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8D960">
      <w:pPr>
        <w:shd w:val="clear" w:fill="FFFFFF"/>
        <w:rPr>
          <w:rFonts w:hint="eastAsia" w:ascii="CESI黑体-GB13000" w:hAnsi="CESI黑体-GB13000" w:eastAsia="CESI黑体-GB13000" w:cs="CESI黑体-GB130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kern w:val="2"/>
          <w:sz w:val="32"/>
          <w:szCs w:val="32"/>
          <w:shd w:val="clear" w:color="auto" w:fill="auto"/>
          <w:lang w:val="en-US" w:eastAsia="zh-CN" w:bidi="ar-SA"/>
        </w:rPr>
        <w:t>附件1</w:t>
      </w:r>
    </w:p>
    <w:p w14:paraId="26754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kern w:val="2"/>
          <w:sz w:val="44"/>
          <w:szCs w:val="44"/>
          <w:lang w:val="en-US" w:eastAsia="zh-Hans" w:bidi="ar-SA"/>
        </w:rPr>
      </w:pPr>
      <w:r>
        <w:rPr>
          <w:rFonts w:hint="eastAsia" w:ascii="华文中宋" w:hAnsi="华文中宋" w:eastAsia="华文中宋" w:cs="华文中宋"/>
          <w:b w:val="0"/>
          <w:bCs w:val="0"/>
          <w:kern w:val="2"/>
          <w:sz w:val="44"/>
          <w:szCs w:val="44"/>
          <w:lang w:val="en-US" w:eastAsia="zh-CN" w:bidi="ar-SA"/>
        </w:rPr>
        <w:t>首届“福建省</w:t>
      </w:r>
      <w:r>
        <w:rPr>
          <w:rFonts w:hint="eastAsia" w:ascii="华文中宋" w:hAnsi="华文中宋" w:eastAsia="华文中宋" w:cs="华文中宋"/>
          <w:b w:val="0"/>
          <w:bCs w:val="0"/>
          <w:kern w:val="2"/>
          <w:sz w:val="44"/>
          <w:szCs w:val="44"/>
          <w:lang w:val="en-US" w:eastAsia="zh-Hans" w:bidi="ar-SA"/>
        </w:rPr>
        <w:t>注册会计师</w:t>
      </w:r>
      <w:r>
        <w:rPr>
          <w:rFonts w:hint="eastAsia" w:ascii="华文中宋" w:hAnsi="华文中宋" w:eastAsia="华文中宋" w:cs="华文中宋"/>
          <w:b w:val="0"/>
          <w:bCs w:val="0"/>
          <w:kern w:val="2"/>
          <w:sz w:val="44"/>
          <w:szCs w:val="44"/>
          <w:lang w:val="en-US" w:eastAsia="zh-CN" w:bidi="ar-SA"/>
        </w:rPr>
        <w:t>行业胜任能</w:t>
      </w:r>
      <w:r>
        <w:rPr>
          <w:rFonts w:hint="eastAsia" w:ascii="华文中宋" w:hAnsi="华文中宋" w:eastAsia="华文中宋" w:cs="华文中宋"/>
          <w:b w:val="0"/>
          <w:bCs w:val="0"/>
          <w:kern w:val="2"/>
          <w:sz w:val="44"/>
          <w:szCs w:val="44"/>
          <w:lang w:val="en-US" w:eastAsia="zh-Hans" w:bidi="ar-SA"/>
        </w:rPr>
        <w:t>力</w:t>
      </w:r>
    </w:p>
    <w:p w14:paraId="18402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华文中宋"/>
          <w:b w:val="0"/>
          <w:bCs w:val="0"/>
          <w:kern w:val="2"/>
          <w:sz w:val="44"/>
          <w:szCs w:val="44"/>
          <w:lang w:val="en-US" w:eastAsia="zh-CN" w:bidi="ar-SA"/>
        </w:rPr>
        <w:t>青年挑战赛”考察知识清单</w:t>
      </w:r>
    </w:p>
    <w:p w14:paraId="2B4E3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75E1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行业重要</w:t>
      </w:r>
      <w:r>
        <w:rPr>
          <w:rFonts w:hint="eastAsia" w:ascii="黑体" w:hAnsi="黑体" w:eastAsia="黑体" w:cs="黑体"/>
          <w:sz w:val="32"/>
          <w:szCs w:val="32"/>
        </w:rPr>
        <w:t>法规与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准则</w:t>
      </w:r>
    </w:p>
    <w:p w14:paraId="2CA49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《中华人民共和国注册会计师法》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559FF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《中华人民共和国会计法》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49AAA69B">
      <w:pPr>
        <w:widowControl w:val="0"/>
        <w:spacing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3.《中华人民共和国公司法》。</w:t>
      </w:r>
    </w:p>
    <w:p w14:paraId="78C20CAC">
      <w:pPr>
        <w:widowControl w:val="0"/>
        <w:spacing w:after="0" w:line="56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4.《中华人民共和国证券法》。</w:t>
      </w:r>
    </w:p>
    <w:p w14:paraId="3C8D9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企业会计准则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、应用指南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解释。</w:t>
      </w:r>
    </w:p>
    <w:p w14:paraId="2D49A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6.中国注册会计师执业准则及应用指南。</w:t>
      </w:r>
    </w:p>
    <w:p w14:paraId="51A07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行业重要政策性文件</w:t>
      </w:r>
    </w:p>
    <w:p w14:paraId="6F61E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《关于进一步加强财会监督工作的意见》（中办发〔2023〕4号）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5E7A2D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《关于进一步规范财务审计秩序促进注册会计师行业健康发展的意见》(国办发〔202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〕30 号)。</w:t>
      </w:r>
    </w:p>
    <w:p w14:paraId="4BC0B0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3.《注册会计师全国统一考试办法》（财政部令第115号）。</w:t>
      </w:r>
    </w:p>
    <w:p w14:paraId="5575B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《注册会计师注册办法》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（财政部令第99号）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4D07E4F1">
      <w:pPr>
        <w:widowControl w:val="0"/>
        <w:spacing w:after="0" w:line="560" w:lineRule="exact"/>
        <w:ind w:left="0" w:leftChars="0" w:firstLine="640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5.《会计师事务所执业许可和监督管理办法》（财政部令第97号）。</w:t>
      </w:r>
    </w:p>
    <w:p w14:paraId="7CB605C7">
      <w:pPr>
        <w:widowControl w:val="0"/>
        <w:spacing w:after="0" w:line="560" w:lineRule="exact"/>
        <w:ind w:left="0" w:leftChars="0" w:firstLine="640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6.《注册会计师行业诚信建设纲要》(财会〔2023〕5 号)。</w:t>
      </w:r>
    </w:p>
    <w:p w14:paraId="4F795613">
      <w:pPr>
        <w:widowControl w:val="0"/>
        <w:spacing w:after="0" w:line="560" w:lineRule="exact"/>
        <w:ind w:left="0" w:leftChars="0" w:firstLine="640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7.《会计师事务所监督检查办法》(财办〔2022〕23 号)。</w:t>
      </w:r>
    </w:p>
    <w:p w14:paraId="6967C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三、行业史与职业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道德</w:t>
      </w:r>
    </w:p>
    <w:p w14:paraId="51FD9C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1.中国注册会计师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行业发展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基础知识。</w:t>
      </w:r>
    </w:p>
    <w:p w14:paraId="216AE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2.中国注册会计师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职业道德守则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199827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《中国注册会计师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独立性准则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号——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财务报表审计和审阅业务对独立性的要求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及应用指南。</w:t>
      </w:r>
    </w:p>
    <w:p w14:paraId="2A816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四、实务技能与案例分析</w:t>
      </w:r>
    </w:p>
    <w:p w14:paraId="59D16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（一）审计实务操作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</w:p>
    <w:p w14:paraId="0A4BE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审计计划编制、底稿撰写、抽样方法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48AFE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智能化工具应用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财务机器人流程自动化(RPA) 、数据清洗与分析、智能化财务应用等。</w:t>
      </w:r>
    </w:p>
    <w:p w14:paraId="4D056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（二）综合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执业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能力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</w:p>
    <w:p w14:paraId="732A2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跨学科知识整合能力。</w:t>
      </w:r>
    </w:p>
    <w:p w14:paraId="0F3F7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复杂场景应对能力。</w:t>
      </w:r>
    </w:p>
    <w:p w14:paraId="5DED1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五、备赛建议</w:t>
      </w:r>
    </w:p>
    <w:p w14:paraId="23C01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系统学习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按照上述知识点范围，系统学习相关法规、准则与政策文件，确保全面覆盖。</w:t>
      </w:r>
    </w:p>
    <w:p w14:paraId="63652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（二）实践结合。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结合实际案例，理解法规与准则在注册会计师执业中的应用。</w:t>
      </w:r>
    </w:p>
    <w:p w14:paraId="04484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（三）模拟训练。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通过模拟考试和案例分析，提升应试能力和问题解决能力。</w:t>
      </w:r>
    </w:p>
    <w:p w14:paraId="3DAB4E4F">
      <w:pPr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（四）关注动态。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及时关注财政部、中注协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发布的最新政策与行业动态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1236C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344F3A2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22AA1"/>
    <w:rsid w:val="2C52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2026-06-11T07:29:00Z</dcterms:created>
  <dc:creator>Pink panda</dc:creator>
  <cp:lastModifiedBy>Pink panda</cp:lastModifiedBy>
  <dcterms:modified xsi:type="dcterms:W3CDTF">2026-06-11T07:29:15Z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AB90883C5F554DAF9ED30E40897FD941_11</vt:lpwstr>
  </property>
  <property fmtid="{D5CDD505-2E9C-101B-9397-08002B2CF9AE}" pid="4" name="KSOTemplateDocerSaveRecord">
    <vt:lpwstr>eyJoZGlkIjoiMWQyZDRiNDliMDA1MGVkNWZiMDlmYzllYThhNDc5NGIiLCJ1c2VySWQiOiIyNjMyMzExNDEifQ==</vt:lpwstr>
  </property>
</Properties>
</file>