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67" w:rsidRDefault="00EE20AD">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ED6467" w:rsidRDefault="00EE20AD">
      <w:pPr>
        <w:ind w:firstLine="64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项目经费中设备费与劳务费预算编制要求</w:t>
      </w:r>
    </w:p>
    <w:p w:rsidR="00ED6467" w:rsidRDefault="00ED6467">
      <w:pPr>
        <w:ind w:firstLine="645"/>
        <w:jc w:val="center"/>
        <w:rPr>
          <w:rFonts w:ascii="仿宋_GB2312" w:eastAsia="仿宋_GB2312" w:hAnsi="仿宋_GB2312" w:cs="仿宋_GB2312"/>
          <w:sz w:val="32"/>
          <w:szCs w:val="32"/>
        </w:rPr>
      </w:pPr>
    </w:p>
    <w:p w:rsidR="00ED6467" w:rsidRDefault="00EE20AD">
      <w:pPr>
        <w:ind w:firstLine="630"/>
        <w:contextualSpacing/>
        <w:rPr>
          <w:rFonts w:ascii="仿宋" w:eastAsia="仿宋" w:hAnsi="仿宋" w:cs="仿宋"/>
          <w:sz w:val="32"/>
          <w:szCs w:val="32"/>
        </w:rPr>
      </w:pPr>
      <w:r>
        <w:rPr>
          <w:rFonts w:ascii="仿宋" w:eastAsia="仿宋" w:hAnsi="仿宋" w:cs="仿宋" w:hint="eastAsia"/>
          <w:sz w:val="32"/>
          <w:szCs w:val="32"/>
        </w:rPr>
        <w:t>一、设备费：预算编制中严格控制设备购置费支出。规模化生产专用设备购置费不得列入。单台价值达到或超过</w:t>
      </w:r>
      <w:r>
        <w:rPr>
          <w:rFonts w:ascii="仿宋" w:eastAsia="仿宋" w:hAnsi="仿宋" w:cs="仿宋"/>
          <w:sz w:val="32"/>
          <w:szCs w:val="32"/>
        </w:rPr>
        <w:t>10</w:t>
      </w:r>
      <w:r>
        <w:rPr>
          <w:rFonts w:ascii="仿宋" w:eastAsia="仿宋" w:hAnsi="仿宋" w:cs="仿宋" w:hint="eastAsia"/>
          <w:sz w:val="32"/>
          <w:szCs w:val="32"/>
        </w:rPr>
        <w:t>万元人民币的仪器设备应单独列示。</w:t>
      </w:r>
    </w:p>
    <w:p w:rsidR="00ED6467" w:rsidRDefault="00EE20AD">
      <w:pPr>
        <w:ind w:firstLine="630"/>
        <w:contextualSpacing/>
        <w:rPr>
          <w:rFonts w:ascii="仿宋" w:eastAsia="仿宋" w:hAnsi="仿宋" w:cs="仿宋"/>
          <w:sz w:val="32"/>
          <w:szCs w:val="32"/>
        </w:rPr>
      </w:pPr>
      <w:r>
        <w:rPr>
          <w:rFonts w:ascii="仿宋" w:eastAsia="仿宋" w:hAnsi="仿宋" w:cs="仿宋" w:hint="eastAsia"/>
          <w:sz w:val="32"/>
          <w:szCs w:val="32"/>
        </w:rPr>
        <w:t>（一）购置、试制单台仪器设备价值在</w:t>
      </w:r>
      <w:r>
        <w:rPr>
          <w:rFonts w:ascii="仿宋" w:eastAsia="仿宋" w:hAnsi="仿宋" w:cs="仿宋"/>
          <w:sz w:val="32"/>
          <w:szCs w:val="32"/>
        </w:rPr>
        <w:t>10</w:t>
      </w:r>
      <w:r>
        <w:rPr>
          <w:rFonts w:ascii="仿宋" w:eastAsia="仿宋" w:hAnsi="仿宋" w:cs="仿宋" w:hint="eastAsia"/>
          <w:sz w:val="32"/>
          <w:szCs w:val="32"/>
        </w:rPr>
        <w:t>万元以下时，需要在设备费预算明细表中填写预算总数，并在预算说明中简要说明仪器设备的名称、数量及单价。</w:t>
      </w:r>
    </w:p>
    <w:p w:rsidR="00ED6467" w:rsidRDefault="00EE20AD">
      <w:pPr>
        <w:ind w:firstLine="630"/>
        <w:contextualSpacing/>
        <w:rPr>
          <w:rFonts w:ascii="仿宋" w:eastAsia="仿宋" w:hAnsi="仿宋" w:cs="仿宋"/>
          <w:sz w:val="32"/>
          <w:szCs w:val="32"/>
        </w:rPr>
      </w:pPr>
      <w:r>
        <w:rPr>
          <w:rFonts w:ascii="仿宋" w:eastAsia="仿宋" w:hAnsi="仿宋" w:cs="仿宋" w:hint="eastAsia"/>
          <w:sz w:val="32"/>
          <w:szCs w:val="32"/>
        </w:rPr>
        <w:t>（二）购置、试制升级改造或租赁单台仪器设备价值达到或超过</w:t>
      </w:r>
      <w:r>
        <w:rPr>
          <w:rFonts w:ascii="仿宋" w:eastAsia="仿宋" w:hAnsi="仿宋" w:cs="仿宋"/>
          <w:sz w:val="32"/>
          <w:szCs w:val="32"/>
        </w:rPr>
        <w:t>10</w:t>
      </w:r>
      <w:r>
        <w:rPr>
          <w:rFonts w:ascii="仿宋" w:eastAsia="仿宋" w:hAnsi="仿宋" w:cs="仿宋" w:hint="eastAsia"/>
          <w:sz w:val="32"/>
          <w:szCs w:val="32"/>
        </w:rPr>
        <w:t>万元时，需要在设备费预算明细表中填写预算总数，并在预算说明书中说明：购置、试制、升级改造或租赁该仪器设备的必要性，现有同样设备的利用情况、设备用途、设备与现有设备的配套情况、设备使用率。其中，购置或试制仪器设备的，还需在预算说明书中说明设备拟安置单位、购置设备的开放共享方案、试制设备的方案中成本构成等；对原有设备升级改造的，还需在预算说明书中说明改造前后仪器设备的主要技术指标及功能的区别；租赁仪器设备的还需在预算说明书中说明租赁设备的次数、期限、支付标准等的测算依据。</w:t>
      </w:r>
    </w:p>
    <w:p w:rsidR="00ED6467" w:rsidRDefault="00EE20AD">
      <w:pPr>
        <w:ind w:firstLine="630"/>
        <w:contextualSpacing/>
        <w:rPr>
          <w:rFonts w:ascii="仿宋" w:eastAsia="仿宋" w:hAnsi="仿宋" w:cs="仿宋"/>
          <w:sz w:val="32"/>
          <w:szCs w:val="32"/>
        </w:rPr>
      </w:pPr>
      <w:r>
        <w:rPr>
          <w:rFonts w:ascii="仿宋_GB2312" w:eastAsia="仿宋_GB2312" w:hAnsi="仿宋_GB2312" w:cs="仿宋_GB2312" w:hint="eastAsia"/>
          <w:sz w:val="32"/>
          <w:szCs w:val="32"/>
        </w:rPr>
        <w:t>二、劳务费：</w:t>
      </w:r>
      <w:r>
        <w:rPr>
          <w:rFonts w:ascii="仿宋" w:eastAsia="仿宋" w:hAnsi="仿宋" w:cs="仿宋" w:hint="eastAsia"/>
          <w:sz w:val="32"/>
          <w:szCs w:val="32"/>
        </w:rPr>
        <w:t>应当结合科研实际和相关人员参与项目的全时工作时间等因素合理编制劳务费。参与项目的研究生、</w:t>
      </w:r>
      <w:r>
        <w:rPr>
          <w:rFonts w:ascii="仿宋" w:eastAsia="仿宋" w:hAnsi="仿宋" w:cs="仿宋" w:hint="eastAsia"/>
          <w:sz w:val="32"/>
          <w:szCs w:val="32"/>
        </w:rPr>
        <w:lastRenderedPageBreak/>
        <w:t>博士后、访问学者以及项目聘用的研究人员、科研辅助人员可在劳务费中列支劳务性支出，项目聘用的非工资性收入人员可在劳务费中列支劳务性支出和社会保险补助。编制的劳务费中还需说明各类人员在项目中的责任分工、投入时间、支付标准等测算依据。劳务费预算由项目承担单位和项目负责人、科研人员据实编制，不设比例限制。</w:t>
      </w:r>
    </w:p>
    <w:p w:rsidR="00ED6467" w:rsidRDefault="00ED6467">
      <w:pPr>
        <w:rPr>
          <w:rFonts w:ascii="仿宋_GB2312" w:eastAsia="仿宋_GB2312" w:hAnsi="仿宋_GB2312" w:cs="仿宋_GB2312"/>
          <w:sz w:val="32"/>
          <w:szCs w:val="32"/>
        </w:rPr>
      </w:pPr>
    </w:p>
    <w:p w:rsidR="00ED6467" w:rsidRDefault="00ED6467">
      <w:bookmarkStart w:id="0" w:name="_GoBack"/>
      <w:bookmarkEnd w:id="0"/>
    </w:p>
    <w:sectPr w:rsidR="00ED6467" w:rsidSect="00ED6467">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67" w:rsidRDefault="00ED6467" w:rsidP="00ED6467">
      <w:r>
        <w:separator/>
      </w:r>
    </w:p>
  </w:endnote>
  <w:endnote w:type="continuationSeparator" w:id="0">
    <w:p w:rsidR="00ED6467" w:rsidRDefault="00ED6467" w:rsidP="00ED6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67" w:rsidRDefault="0078310D">
    <w:pPr>
      <w:pStyle w:val="Footer"/>
      <w:framePr w:wrap="auto" w:vAnchor="text" w:hAnchor="margin" w:xAlign="center" w:y="1"/>
      <w:rPr>
        <w:rStyle w:val="PageNumber"/>
      </w:rPr>
    </w:pPr>
    <w:r>
      <w:rPr>
        <w:rStyle w:val="PageNumber"/>
      </w:rPr>
      <w:fldChar w:fldCharType="begin"/>
    </w:r>
    <w:r w:rsidR="00EE20AD">
      <w:rPr>
        <w:rStyle w:val="PageNumber"/>
      </w:rPr>
      <w:instrText>PAGE</w:instrText>
    </w:r>
    <w:r>
      <w:rPr>
        <w:rStyle w:val="PageNumber"/>
      </w:rPr>
      <w:fldChar w:fldCharType="end"/>
    </w:r>
  </w:p>
  <w:p w:rsidR="00ED6467" w:rsidRDefault="00ED6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467" w:rsidRDefault="0078310D">
    <w:pPr>
      <w:pStyle w:val="Footer"/>
      <w:framePr w:wrap="auto" w:vAnchor="text" w:hAnchor="margin" w:xAlign="center" w:y="1"/>
      <w:rPr>
        <w:rStyle w:val="PageNumber"/>
      </w:rPr>
    </w:pPr>
    <w:r>
      <w:rPr>
        <w:rStyle w:val="PageNumber"/>
      </w:rPr>
      <w:fldChar w:fldCharType="begin"/>
    </w:r>
    <w:r w:rsidR="00EE20AD">
      <w:rPr>
        <w:rStyle w:val="PageNumber"/>
      </w:rPr>
      <w:instrText>PAGE</w:instrText>
    </w:r>
    <w:r>
      <w:rPr>
        <w:rStyle w:val="PageNumber"/>
      </w:rPr>
      <w:fldChar w:fldCharType="separate"/>
    </w:r>
    <w:r w:rsidR="00C51B86">
      <w:rPr>
        <w:rStyle w:val="PageNumber"/>
        <w:noProof/>
      </w:rPr>
      <w:t>2</w:t>
    </w:r>
    <w:r>
      <w:rPr>
        <w:rStyle w:val="PageNumber"/>
      </w:rPr>
      <w:fldChar w:fldCharType="end"/>
    </w:r>
  </w:p>
  <w:p w:rsidR="00ED6467" w:rsidRDefault="00ED6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67" w:rsidRDefault="00ED6467" w:rsidP="00ED6467">
      <w:r>
        <w:separator/>
      </w:r>
    </w:p>
  </w:footnote>
  <w:footnote w:type="continuationSeparator" w:id="0">
    <w:p w:rsidR="00ED6467" w:rsidRDefault="00ED6467" w:rsidP="00ED6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A7B7E"/>
    <w:multiLevelType w:val="multilevel"/>
    <w:tmpl w:val="B3728D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F654A09"/>
    <w:multiLevelType w:val="multilevel"/>
    <w:tmpl w:val="154095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ExpandShiftReturn/>
    <w:adjustLineHeightInTable/>
    <w:useFELayout/>
  </w:compat>
  <w:rsids>
    <w:rsidRoot w:val="00ED6467"/>
    <w:rsid w:val="0078310D"/>
    <w:rsid w:val="00C51B86"/>
    <w:rsid w:val="00ED6467"/>
    <w:rsid w:val="00EE20A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6467"/>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rsid w:val="00ED64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Footer">
    <w:name w:val="Footer"/>
    <w:basedOn w:val="a"/>
    <w:rsid w:val="00ED6467"/>
    <w:pPr>
      <w:tabs>
        <w:tab w:val="center" w:pos="4153"/>
        <w:tab w:val="right" w:pos="8306"/>
      </w:tabs>
      <w:snapToGrid w:val="0"/>
      <w:jc w:val="left"/>
    </w:pPr>
    <w:rPr>
      <w:sz w:val="18"/>
      <w:szCs w:val="18"/>
    </w:rPr>
  </w:style>
  <w:style w:type="character" w:customStyle="1" w:styleId="PageNumber">
    <w:name w:val="Page Number"/>
    <w:basedOn w:val="a0"/>
    <w:rsid w:val="00ED6467"/>
  </w:style>
  <w:style w:type="paragraph" w:styleId="a4">
    <w:name w:val="header"/>
    <w:basedOn w:val="a"/>
    <w:link w:val="Char"/>
    <w:rsid w:val="00EE20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20AD"/>
    <w:rPr>
      <w:sz w:val="18"/>
      <w:szCs w:val="18"/>
    </w:rPr>
  </w:style>
  <w:style w:type="paragraph" w:styleId="a5">
    <w:name w:val="footer"/>
    <w:basedOn w:val="a"/>
    <w:link w:val="Char0"/>
    <w:rsid w:val="00EE20AD"/>
    <w:pPr>
      <w:tabs>
        <w:tab w:val="center" w:pos="4153"/>
        <w:tab w:val="right" w:pos="8306"/>
      </w:tabs>
      <w:snapToGrid w:val="0"/>
      <w:jc w:val="left"/>
    </w:pPr>
    <w:rPr>
      <w:sz w:val="18"/>
      <w:szCs w:val="18"/>
    </w:rPr>
  </w:style>
  <w:style w:type="character" w:customStyle="1" w:styleId="Char0">
    <w:name w:val="页脚 Char"/>
    <w:basedOn w:val="a0"/>
    <w:link w:val="a5"/>
    <w:rsid w:val="00EE20A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538</Characters>
  <Application>Microsoft Office Word</Application>
  <DocSecurity>0</DocSecurity>
  <Lines>4</Lines>
  <Paragraphs>1</Paragraphs>
  <ScaleCrop>false</ScaleCrop>
  <Company>IT</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管理员</cp:lastModifiedBy>
  <cp:revision>3</cp:revision>
  <cp:lastPrinted>2019-03-21T00:53:00Z</cp:lastPrinted>
  <dcterms:created xsi:type="dcterms:W3CDTF">2019-03-21T00:53:00Z</dcterms:created>
  <dcterms:modified xsi:type="dcterms:W3CDTF">2019-03-21T00:53:00Z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