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spacing w:line="560" w:lineRule="exact"/>
        <w:jc w:val="center"/>
        <w:rPr>
          <w:rFonts w:ascii="方正小标宋简体" w:eastAsia="方正小标宋简体" w:hAnsi="Times New Roman" w:cs="Times New Roman" w:hint="eastAsia"/>
          <w:sz w:val="44"/>
          <w:szCs w:val="44"/>
        </w:rPr>
      </w:pPr>
      <w:bookmarkStart w:id="2" w:name="_GoBack"/>
      <w:bookmarkEnd w:id="2"/>
    </w:p>
    <w:p>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 xml:space="preserve">福建省财政厅关于开展政府采购</w:t>
      </w:r>
    </w:p>
    <w:p>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 xml:space="preserve">意向公开工作的通知</w:t>
      </w:r>
    </w:p>
    <w:p>
      <w:pPr>
        <w:spacing w:line="560" w:lineRule="exact"/>
        <w:jc w:val="center"/>
        <w:rPr>
          <w:rFonts w:ascii="方正小标宋简体" w:eastAsia="方正小标宋简体" w:hAnsi="Times New Roman" w:cs="Times New Roman"/>
          <w:sz w:val="44"/>
          <w:szCs w:val="44"/>
        </w:rPr>
      </w:pPr>
    </w:p>
    <w:p>
      <w:pPr>
        <w:spacing/>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省级各预算单位，各设区市财政局、</w:t>
      </w:r>
      <w:r>
        <w:rPr>
          <w:rFonts w:ascii="仿宋_GB2312" w:eastAsia="仿宋_GB2312" w:hAnsi="Times New Roman" w:cs="Times New Roman" w:hint="eastAsia"/>
          <w:sz w:val="32"/>
          <w:szCs w:val="32"/>
        </w:rPr>
        <w:t xml:space="preserve">平潭综合实验区财政金融局，</w:t>
      </w:r>
      <w:r>
        <w:rPr>
          <w:rFonts w:ascii="仿宋_GB2312" w:eastAsia="仿宋_GB2312" w:hAnsi="Times New Roman" w:cs="Times New Roman" w:hint="eastAsia"/>
          <w:sz w:val="32"/>
          <w:szCs w:val="32"/>
        </w:rPr>
        <w:t xml:space="preserve">各有关单位：</w:t>
      </w:r>
    </w:p>
    <w:p>
      <w:pPr>
        <w:spacing/>
        <w:ind w:firstLineChars="200" w:firstLine="640"/>
        <w:jc w:val="left"/>
        <w:rPr>
          <w:rFonts w:ascii="仿宋_GB2312" w:eastAsia="仿宋_GB2312" w:hAnsi="仿宋_GB2312" w:cs="仿宋_GB2312"/>
          <w:sz w:val="32"/>
          <w:szCs w:val="32"/>
        </w:rPr>
      </w:pPr>
      <w:r>
        <w:rPr>
          <w:rFonts w:ascii="仿宋_GB2312" w:eastAsia="仿宋_GB2312" w:hAnsi="Times New Roman" w:cs="Times New Roman" w:hint="eastAsia"/>
          <w:sz w:val="32"/>
          <w:szCs w:val="32"/>
        </w:rPr>
        <w:t xml:space="preserve">为深化政府采购制度改革，进一步提升政府采购透明度，优化</w:t>
      </w:r>
      <w:r>
        <w:rPr>
          <w:rFonts w:ascii="仿宋_GB2312" w:eastAsia="仿宋_GB2312" w:hAnsi="Times New Roman" w:cs="Times New Roman" w:hint="eastAsia"/>
          <w:sz w:val="32"/>
          <w:szCs w:val="32"/>
        </w:rPr>
        <w:t xml:space="preserve">政府采购</w:t>
      </w:r>
      <w:r>
        <w:rPr>
          <w:rFonts w:ascii="仿宋_GB2312" w:eastAsia="仿宋_GB2312" w:hAnsi="Times New Roman" w:cs="Times New Roman" w:hint="eastAsia"/>
          <w:sz w:val="32"/>
          <w:szCs w:val="32"/>
        </w:rPr>
        <w:t xml:space="preserve">营商环境，根据</w:t>
      </w:r>
      <w:r>
        <w:rPr>
          <w:rFonts w:ascii="仿宋_GB2312" w:eastAsia="仿宋_GB2312" w:hAnsi="Times New Roman" w:cs="Times New Roman" w:hint="eastAsia"/>
          <w:sz w:val="32"/>
          <w:szCs w:val="32"/>
        </w:rPr>
        <w:t xml:space="preserve">财政部《关于开展政府采购意向公开工作的通知》</w:t>
      </w:r>
      <w:r>
        <w:rPr>
          <w:rFonts w:ascii="仿宋_GB2312" w:eastAsia="仿宋_GB2312" w:hAnsi="仿宋_GB2312" w:cs="仿宋_GB2312" w:hint="eastAsia"/>
          <w:sz w:val="32"/>
          <w:szCs w:val="32"/>
        </w:rPr>
        <w:t xml:space="preserve">（财库〔2020〕10 号）</w:t>
      </w:r>
      <w:r>
        <w:rPr>
          <w:rFonts w:ascii="仿宋_GB2312" w:eastAsia="仿宋_GB2312" w:hAnsi="仿宋_GB2312" w:cs="仿宋_GB2312" w:hint="eastAsia"/>
          <w:sz w:val="32"/>
          <w:szCs w:val="32"/>
        </w:rPr>
        <w:t xml:space="preserve">要求，现就我省政府采购意向公开有关工作通知如下：</w:t>
      </w:r>
    </w:p>
    <w:p>
      <w:pPr>
        <w:spacing/>
        <w:ind w:firstLineChars="200" w:firstLine="640"/>
        <w:rPr>
          <w:rFonts w:ascii="黑体" w:eastAsia="黑体" w:hAnsi="黑体" w:cs="黑体"/>
          <w:sz w:val="32"/>
          <w:szCs w:val="32"/>
        </w:rPr>
      </w:pPr>
      <w:r>
        <w:rPr>
          <w:rFonts w:ascii="黑体" w:eastAsia="黑体" w:hAnsi="黑体" w:cs="黑体" w:hint="eastAsia"/>
          <w:sz w:val="32"/>
          <w:szCs w:val="32"/>
        </w:rPr>
        <w:t xml:space="preserve">一、充分认识采购意向公开的意义</w:t>
      </w:r>
    </w:p>
    <w:p>
      <w:pPr>
        <w:spacing/>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推进采购意向公开是优化政府采购营商环境的重要举措。做好采购意向公开工作有助于提高政府采购透明度，方便供应商提前了解政府采购信息，对于保障各类市场主体平等参与政府采购活动</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提升采购绩效</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防范抑制腐败具有重要作用。</w:t>
      </w:r>
    </w:p>
    <w:p>
      <w:pPr>
        <w:spacing/>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各</w:t>
      </w:r>
      <w:r>
        <w:rPr>
          <w:rFonts w:ascii="仿宋_GB2312" w:eastAsia="仿宋_GB2312" w:hAnsi="仿宋_GB2312" w:cs="仿宋_GB2312" w:hint="eastAsia"/>
          <w:sz w:val="32"/>
          <w:szCs w:val="32"/>
        </w:rPr>
        <w:t xml:space="preserve">预算单位</w:t>
      </w:r>
      <w:r>
        <w:rPr>
          <w:rFonts w:ascii="仿宋_GB2312" w:eastAsia="仿宋_GB2312" w:hAnsi="仿宋_GB2312" w:cs="仿宋_GB2312" w:hint="eastAsia"/>
          <w:sz w:val="32"/>
          <w:szCs w:val="32"/>
        </w:rPr>
        <w:t xml:space="preserve">要充分认识此项工作的重要意义，高度重视、精心组织，认真</w:t>
      </w:r>
      <w:r>
        <w:rPr>
          <w:rFonts w:ascii="仿宋_GB2312" w:eastAsia="仿宋_GB2312" w:hAnsi="仿宋_GB2312" w:cs="仿宋_GB2312" w:hint="eastAsia"/>
          <w:sz w:val="32"/>
          <w:szCs w:val="32"/>
        </w:rPr>
        <w:t xml:space="preserve">规范</w:t>
      </w:r>
      <w:r>
        <w:rPr>
          <w:rFonts w:ascii="仿宋_GB2312" w:eastAsia="仿宋_GB2312" w:hAnsi="仿宋_GB2312" w:cs="仿宋_GB2312" w:hint="eastAsia"/>
          <w:sz w:val="32"/>
          <w:szCs w:val="32"/>
        </w:rPr>
        <w:t xml:space="preserve">做好采购意向公开工作。</w:t>
      </w:r>
    </w:p>
    <w:p>
      <w:pPr>
        <w:spacing/>
        <w:ind w:firstLineChars="200" w:firstLine="640"/>
        <w:rPr>
          <w:rFonts w:ascii="黑体" w:eastAsia="黑体" w:hAnsi="黑体" w:cs="黑体"/>
          <w:sz w:val="32"/>
          <w:szCs w:val="32"/>
        </w:rPr>
      </w:pPr>
      <w:r>
        <w:rPr>
          <w:rFonts w:ascii="黑体" w:eastAsia="黑体" w:hAnsi="黑体" w:cs="黑体" w:hint="eastAsia"/>
          <w:sz w:val="32"/>
          <w:szCs w:val="32"/>
        </w:rPr>
        <w:t xml:space="preserve">二、</w:t>
      </w:r>
      <w:r>
        <w:rPr>
          <w:rFonts w:ascii="黑体" w:eastAsia="黑体" w:hAnsi="黑体" w:cs="黑体" w:hint="eastAsia"/>
          <w:sz w:val="32"/>
          <w:szCs w:val="32"/>
        </w:rPr>
        <w:t xml:space="preserve">采购意向公开的实施步骤</w:t>
      </w:r>
    </w:p>
    <w:p>
      <w:pPr>
        <w:spacing/>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（一）</w:t>
      </w:r>
      <w:r>
        <w:rPr>
          <w:rFonts w:ascii="楷体_GB2312" w:eastAsia="楷体_GB2312" w:hAnsi="楷体_GB2312" w:cs="楷体_GB2312" w:hint="eastAsia"/>
          <w:sz w:val="32"/>
          <w:szCs w:val="32"/>
        </w:rPr>
        <w:t xml:space="preserve">省</w:t>
      </w:r>
      <w:r>
        <w:rPr>
          <w:rFonts w:ascii="楷体_GB2312" w:eastAsia="楷体_GB2312" w:hAnsi="楷体_GB2312" w:cs="楷体_GB2312" w:hint="eastAsia"/>
          <w:sz w:val="32"/>
          <w:szCs w:val="32"/>
        </w:rPr>
        <w:t xml:space="preserve">本级单位采购意向公开时间</w:t>
      </w:r>
    </w:p>
    <w:p>
      <w:pPr>
        <w:spacing/>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按照“试点先行、分步实施”的原则，</w:t>
      </w:r>
      <w:r>
        <w:rPr>
          <w:rFonts w:ascii="仿宋_GB2312" w:eastAsia="仿宋_GB2312" w:hAnsi="仿宋_GB2312" w:cs="仿宋_GB2312" w:hint="eastAsia"/>
          <w:sz w:val="32"/>
          <w:szCs w:val="32"/>
        </w:rPr>
        <w:t xml:space="preserve">省本</w:t>
      </w:r>
      <w:r>
        <w:rPr>
          <w:rFonts w:ascii="仿宋_GB2312" w:eastAsia="仿宋_GB2312" w:hAnsi="仿宋_GB2312" w:cs="仿宋_GB2312" w:hint="eastAsia"/>
          <w:sz w:val="32"/>
          <w:szCs w:val="32"/>
        </w:rPr>
        <w:t xml:space="preserve">级</w:t>
      </w:r>
      <w:r>
        <w:rPr>
          <w:rFonts w:ascii="仿宋_GB2312" w:eastAsia="仿宋_GB2312" w:hAnsi="仿宋_GB2312" w:cs="仿宋_GB2312" w:hint="eastAsia"/>
          <w:sz w:val="32"/>
          <w:szCs w:val="32"/>
        </w:rPr>
        <w:t xml:space="preserve">预算单位</w:t>
      </w:r>
      <w:r>
        <w:rPr>
          <w:rFonts w:ascii="仿宋_GB2312" w:eastAsia="仿宋_GB2312" w:hAnsi="仿宋_GB2312" w:cs="仿宋_GB2312" w:hint="eastAsia"/>
          <w:sz w:val="32"/>
          <w:szCs w:val="32"/>
        </w:rPr>
        <w:t xml:space="preserve">自20</w:t>
      </w:r>
      <w:r>
        <w:rPr>
          <w:rFonts w:ascii="仿宋_GB2312" w:eastAsia="仿宋_GB2312" w:hAnsi="仿宋_GB2312" w:cs="仿宋_GB2312" w:hint="eastAsia"/>
          <w:sz w:val="32"/>
          <w:szCs w:val="32"/>
        </w:rPr>
        <w:t xml:space="preserve">21</w:t>
      </w:r>
      <w:r>
        <w:rPr>
          <w:rFonts w:ascii="仿宋_GB2312" w:eastAsia="仿宋_GB2312" w:hAnsi="仿宋_GB2312" w:cs="仿宋_GB2312" w:hint="eastAsia"/>
          <w:sz w:val="32"/>
          <w:szCs w:val="32"/>
        </w:rPr>
        <w:t xml:space="preserve">年</w:t>
      </w:r>
      <w:r>
        <w:rPr>
          <w:rFonts w:ascii="仿宋_GB2312" w:eastAsia="仿宋_GB2312" w:hAnsi="仿宋_GB2312" w:cs="仿宋_GB2312" w:hint="eastAsia"/>
          <w:sz w:val="32"/>
          <w:szCs w:val="32"/>
        </w:rPr>
        <w:t xml:space="preserve">1</w:t>
      </w:r>
      <w:r>
        <w:rPr>
          <w:rFonts w:ascii="仿宋_GB2312" w:eastAsia="仿宋_GB2312" w:hAnsi="仿宋_GB2312" w:cs="仿宋_GB2312" w:hint="eastAsia"/>
          <w:sz w:val="32"/>
          <w:szCs w:val="32"/>
        </w:rPr>
        <w:t xml:space="preserve">月1日起</w:t>
      </w:r>
      <w:r>
        <w:rPr>
          <w:rFonts w:ascii="仿宋_GB2312" w:eastAsia="仿宋_GB2312" w:hAnsi="仿宋_GB2312" w:cs="仿宋_GB2312" w:hint="eastAsia"/>
          <w:sz w:val="32"/>
          <w:szCs w:val="32"/>
        </w:rPr>
        <w:t xml:space="preserve">（以采购公告</w:t>
      </w:r>
      <w:r>
        <w:rPr>
          <w:rFonts w:ascii="仿宋_GB2312" w:eastAsia="仿宋_GB2312" w:hAnsi="仿宋_GB2312" w:cs="仿宋_GB2312" w:hint="eastAsia"/>
          <w:sz w:val="32"/>
          <w:szCs w:val="32"/>
        </w:rPr>
        <w:t xml:space="preserve">发布</w:t>
      </w:r>
      <w:r>
        <w:rPr>
          <w:rFonts w:ascii="仿宋_GB2312" w:eastAsia="仿宋_GB2312" w:hAnsi="仿宋_GB2312" w:cs="仿宋_GB2312" w:hint="eastAsia"/>
          <w:sz w:val="32"/>
          <w:szCs w:val="32"/>
        </w:rPr>
        <w:t xml:space="preserve">时间为准，下同</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实施的采购项目，应当按照规定公开采购意向。</w:t>
      </w:r>
      <w:r>
        <w:rPr>
          <w:rFonts w:ascii="仿宋_GB2312" w:eastAsia="仿宋_GB2312" w:hAnsi="仿宋_GB2312" w:cs="仿宋_GB2312" w:hint="eastAsia"/>
          <w:sz w:val="32"/>
          <w:szCs w:val="32"/>
        </w:rPr>
        <w:t xml:space="preserve">鼓励有条件的采购人提前开展采购意向公开工作。</w:t>
      </w:r>
    </w:p>
    <w:p>
      <w:pPr>
        <w:spacing/>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（二）</w:t>
      </w:r>
      <w:r>
        <w:rPr>
          <w:rFonts w:ascii="楷体_GB2312" w:eastAsia="楷体_GB2312" w:hAnsi="楷体_GB2312" w:cs="楷体_GB2312" w:hint="eastAsia"/>
          <w:sz w:val="32"/>
          <w:szCs w:val="32"/>
        </w:rPr>
        <w:t xml:space="preserve">省级以下各级预算</w:t>
      </w:r>
      <w:r>
        <w:rPr>
          <w:rFonts w:ascii="楷体_GB2312" w:eastAsia="楷体_GB2312" w:hAnsi="楷体_GB2312" w:cs="楷体_GB2312" w:hint="eastAsia"/>
          <w:sz w:val="32"/>
          <w:szCs w:val="32"/>
        </w:rPr>
        <w:t xml:space="preserve">单位采购意向公开时间</w:t>
      </w:r>
    </w:p>
    <w:p>
      <w:pPr>
        <w:spacing/>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省级以下各级</w:t>
      </w:r>
      <w:r>
        <w:rPr>
          <w:rFonts w:ascii="仿宋_GB2312" w:eastAsia="仿宋_GB2312" w:hAnsi="仿宋_GB2312" w:cs="仿宋_GB2312" w:hint="eastAsia"/>
          <w:sz w:val="32"/>
          <w:szCs w:val="32"/>
        </w:rPr>
        <w:t xml:space="preserve">预算单位</w:t>
      </w:r>
      <w:r>
        <w:rPr>
          <w:rFonts w:ascii="仿宋_GB2312" w:eastAsia="仿宋_GB2312" w:hAnsi="仿宋_GB2312" w:cs="仿宋_GB2312" w:hint="eastAsia"/>
          <w:sz w:val="32"/>
          <w:szCs w:val="32"/>
        </w:rPr>
        <w:t xml:space="preserve">自</w:t>
      </w:r>
      <w:r>
        <w:rPr>
          <w:rFonts w:ascii="仿宋_GB2312" w:eastAsia="仿宋_GB2312" w:hAnsi="仿宋_GB2312" w:cs="仿宋_GB2312" w:hint="eastAsia"/>
          <w:sz w:val="32"/>
          <w:szCs w:val="32"/>
        </w:rPr>
        <w:t xml:space="preserve">20</w:t>
      </w:r>
      <w:r>
        <w:rPr>
          <w:rFonts w:ascii="仿宋_GB2312" w:eastAsia="仿宋_GB2312" w:hAnsi="仿宋_GB2312" w:cs="仿宋_GB2312" w:hint="eastAsia"/>
          <w:sz w:val="32"/>
          <w:szCs w:val="32"/>
        </w:rPr>
        <w:t xml:space="preserve">22</w:t>
      </w:r>
      <w:r>
        <w:rPr>
          <w:rFonts w:ascii="仿宋_GB2312" w:eastAsia="仿宋_GB2312" w:hAnsi="仿宋_GB2312" w:cs="仿宋_GB2312" w:hint="eastAsia"/>
          <w:sz w:val="32"/>
          <w:szCs w:val="32"/>
        </w:rPr>
        <w:t xml:space="preserve">年1月1日</w:t>
      </w:r>
      <w:r>
        <w:rPr>
          <w:rFonts w:ascii="仿宋_GB2312" w:eastAsia="仿宋_GB2312" w:hAnsi="仿宋_GB2312" w:cs="仿宋_GB2312" w:hint="eastAsia"/>
          <w:sz w:val="32"/>
          <w:szCs w:val="32"/>
        </w:rPr>
        <w:t xml:space="preserve">起实施的采购项目应当按照规定公开采购意向，鼓励有条件的</w:t>
      </w:r>
      <w:r>
        <w:rPr>
          <w:rFonts w:ascii="仿宋_GB2312" w:eastAsia="仿宋_GB2312" w:hAnsi="仿宋_GB2312" w:cs="仿宋_GB2312" w:hint="eastAsia"/>
          <w:sz w:val="32"/>
          <w:szCs w:val="32"/>
        </w:rPr>
        <w:t xml:space="preserve">市县</w:t>
      </w:r>
      <w:r>
        <w:rPr>
          <w:rFonts w:ascii="仿宋_GB2312" w:eastAsia="仿宋_GB2312" w:hAnsi="仿宋_GB2312" w:cs="仿宋_GB2312" w:hint="eastAsia"/>
          <w:sz w:val="32"/>
          <w:szCs w:val="32"/>
        </w:rPr>
        <w:t xml:space="preserve">（区）</w:t>
      </w:r>
      <w:r>
        <w:rPr>
          <w:rFonts w:ascii="仿宋_GB2312" w:eastAsia="仿宋_GB2312" w:hAnsi="仿宋_GB2312" w:cs="仿宋_GB2312" w:hint="eastAsia"/>
          <w:sz w:val="32"/>
          <w:szCs w:val="32"/>
        </w:rPr>
        <w:t xml:space="preserve">提前开展采购意向公开工作。</w:t>
      </w:r>
    </w:p>
    <w:p>
      <w:pPr>
        <w:spacing/>
        <w:ind w:firstLineChars="200" w:firstLine="640"/>
        <w:rPr>
          <w:rFonts w:ascii="黑体" w:eastAsia="黑体" w:hAnsi="黑体" w:cs="黑体"/>
          <w:sz w:val="32"/>
          <w:szCs w:val="32"/>
        </w:rPr>
      </w:pPr>
      <w:r>
        <w:rPr>
          <w:rFonts w:ascii="黑体" w:eastAsia="黑体" w:hAnsi="黑体" w:cs="黑体" w:hint="eastAsia"/>
          <w:sz w:val="32"/>
          <w:szCs w:val="32"/>
        </w:rPr>
        <w:t xml:space="preserve">三、</w:t>
      </w:r>
      <w:r>
        <w:rPr>
          <w:rFonts w:ascii="黑体" w:eastAsia="黑体" w:hAnsi="黑体" w:cs="黑体" w:hint="eastAsia"/>
          <w:sz w:val="32"/>
          <w:szCs w:val="32"/>
        </w:rPr>
        <w:t xml:space="preserve">采购意向公开的主体和渠道</w:t>
      </w:r>
    </w:p>
    <w:p>
      <w:pPr>
        <w:spacing/>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（一）公开主体。</w:t>
      </w:r>
      <w:r>
        <w:rPr>
          <w:rFonts w:ascii="仿宋_GB2312" w:eastAsia="仿宋_GB2312" w:hAnsi="仿宋_GB2312" w:cs="仿宋_GB2312" w:hint="eastAsia"/>
          <w:sz w:val="32"/>
          <w:szCs w:val="32"/>
        </w:rPr>
        <w:t xml:space="preserve">预算单位</w:t>
      </w:r>
      <w:r>
        <w:rPr>
          <w:rFonts w:ascii="仿宋_GB2312" w:eastAsia="仿宋_GB2312" w:hAnsi="仿宋_GB2312" w:cs="仿宋_GB2312" w:hint="eastAsia"/>
          <w:sz w:val="32"/>
          <w:szCs w:val="32"/>
        </w:rPr>
        <w:t xml:space="preserve">是政府采购意向公开的责任主体，各</w:t>
      </w:r>
      <w:r>
        <w:rPr>
          <w:rFonts w:ascii="仿宋_GB2312" w:eastAsia="仿宋_GB2312" w:hAnsi="仿宋_GB2312" w:cs="仿宋_GB2312" w:hint="eastAsia"/>
          <w:sz w:val="32"/>
          <w:szCs w:val="32"/>
        </w:rPr>
        <w:t xml:space="preserve">预算单位</w:t>
      </w:r>
      <w:r>
        <w:rPr>
          <w:rFonts w:ascii="仿宋_GB2312" w:eastAsia="仿宋_GB2312" w:hAnsi="仿宋_GB2312" w:cs="仿宋_GB2312" w:hint="eastAsia"/>
          <w:sz w:val="32"/>
          <w:szCs w:val="32"/>
        </w:rPr>
        <w:t xml:space="preserve">负责公开本单位政府采购意向。</w:t>
      </w:r>
    </w:p>
    <w:p>
      <w:pPr>
        <w:spacing/>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（二）公开渠道。</w:t>
      </w:r>
      <w:r>
        <w:rPr>
          <w:rFonts w:ascii="仿宋_GB2312" w:eastAsia="仿宋_GB2312" w:hAnsi="仿宋_GB2312" w:cs="仿宋_GB2312" w:hint="eastAsia"/>
          <w:sz w:val="32"/>
          <w:szCs w:val="32"/>
        </w:rPr>
        <w:t xml:space="preserve">预算单位</w:t>
      </w:r>
      <w:r>
        <w:rPr>
          <w:rFonts w:ascii="仿宋_GB2312" w:eastAsia="仿宋_GB2312" w:hAnsi="仿宋_GB2312" w:cs="仿宋_GB2312" w:hint="eastAsia"/>
          <w:sz w:val="32"/>
          <w:szCs w:val="32"/>
        </w:rPr>
        <w:t xml:space="preserve">登陆福建省政府采购网</w:t>
      </w:r>
      <w:r>
        <w:rPr>
          <w:rFonts w:ascii="仿宋_GB2312" w:eastAsia="仿宋_GB2312" w:hAnsi="仿宋_GB2312" w:cs="仿宋_GB2312" w:hint="eastAsia"/>
          <w:sz w:val="32"/>
          <w:szCs w:val="32"/>
        </w:rPr>
        <w:t xml:space="preserve">（</w:t>
      </w:r>
      <w:r>
        <w:rPr>
          <w:rFonts w:ascii="仿宋_GB2312" w:eastAsia="仿宋_GB2312" w:hAnsi="仿宋_GB2312" w:cs="仿宋_GB2312"/>
          <w:sz w:val="32"/>
          <w:szCs w:val="32"/>
        </w:rPr>
        <w:t xml:space="preserve">http://zfcg.czt.fujian.gov.cn/index.html</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录入采购意向公开内容，提交到网站</w:t>
      </w:r>
      <w:r>
        <w:rPr>
          <w:rFonts w:ascii="仿宋_GB2312" w:eastAsia="仿宋_GB2312" w:hAnsi="仿宋_GB2312" w:cs="仿宋_GB2312" w:hint="eastAsia"/>
          <w:sz w:val="32"/>
          <w:szCs w:val="32"/>
        </w:rPr>
        <w:t xml:space="preserve">政府采购意向公开栏公开。有条件的部门</w:t>
      </w:r>
      <w:r>
        <w:rPr>
          <w:rFonts w:ascii="仿宋_GB2312" w:eastAsia="仿宋_GB2312" w:hAnsi="仿宋_GB2312" w:cs="仿宋_GB2312" w:hint="eastAsia"/>
          <w:sz w:val="32"/>
          <w:szCs w:val="32"/>
        </w:rPr>
        <w:t xml:space="preserve">、单位</w:t>
      </w:r>
      <w:r>
        <w:rPr>
          <w:rFonts w:ascii="仿宋_GB2312" w:eastAsia="仿宋_GB2312" w:hAnsi="仿宋_GB2312" w:cs="仿宋_GB2312" w:hint="eastAsia"/>
          <w:sz w:val="32"/>
          <w:szCs w:val="32"/>
        </w:rPr>
        <w:t xml:space="preserve">可在其门户网站同步公开政府采购意向。在各公开媒体上发布同一政府采购意向的，公开时间和内容应保持一致。公开时间和内容不一致的，以</w:t>
      </w:r>
      <w:r>
        <w:rPr>
          <w:rFonts w:ascii="仿宋_GB2312" w:eastAsia="仿宋_GB2312" w:hAnsi="仿宋_GB2312" w:cs="仿宋_GB2312" w:hint="eastAsia"/>
          <w:sz w:val="32"/>
          <w:szCs w:val="32"/>
        </w:rPr>
        <w:t xml:space="preserve">福建省政府采购</w:t>
      </w:r>
      <w:r>
        <w:rPr>
          <w:rFonts w:ascii="仿宋_GB2312" w:eastAsia="仿宋_GB2312" w:hAnsi="仿宋_GB2312" w:cs="仿宋_GB2312" w:hint="eastAsia"/>
          <w:sz w:val="32"/>
          <w:szCs w:val="32"/>
        </w:rPr>
        <w:t xml:space="preserve">网</w:t>
      </w:r>
      <w:r>
        <w:rPr>
          <w:rFonts w:ascii="仿宋_GB2312" w:eastAsia="仿宋_GB2312" w:hAnsi="仿宋_GB2312" w:cs="仿宋_GB2312" w:hint="eastAsia"/>
          <w:sz w:val="32"/>
          <w:szCs w:val="32"/>
        </w:rPr>
        <w:t xml:space="preserve">公开</w:t>
      </w:r>
      <w:r>
        <w:rPr>
          <w:rFonts w:ascii="仿宋_GB2312" w:eastAsia="仿宋_GB2312" w:hAnsi="仿宋_GB2312" w:cs="仿宋_GB2312" w:hint="eastAsia"/>
          <w:sz w:val="32"/>
          <w:szCs w:val="32"/>
        </w:rPr>
        <w:t xml:space="preserve">的政府采购意向时间和内容为准。</w:t>
      </w:r>
    </w:p>
    <w:p>
      <w:pPr>
        <w:spacing/>
        <w:ind w:firstLineChars="200" w:firstLine="640"/>
        <w:rPr>
          <w:rFonts w:ascii="黑体" w:eastAsia="黑体" w:hAnsi="黑体" w:cs="黑体"/>
          <w:sz w:val="32"/>
          <w:szCs w:val="32"/>
        </w:rPr>
      </w:pPr>
      <w:r>
        <w:rPr>
          <w:rFonts w:ascii="黑体" w:eastAsia="黑体" w:hAnsi="黑体" w:cs="黑体" w:hint="eastAsia"/>
          <w:sz w:val="32"/>
          <w:szCs w:val="32"/>
        </w:rPr>
        <w:t xml:space="preserve">四</w:t>
      </w:r>
      <w:r>
        <w:rPr>
          <w:rFonts w:ascii="黑体" w:eastAsia="黑体" w:hAnsi="黑体" w:cs="黑体" w:hint="eastAsia"/>
          <w:sz w:val="32"/>
          <w:szCs w:val="32"/>
        </w:rPr>
        <w:t xml:space="preserve">、采购意向公开的范围和内容</w:t>
      </w:r>
    </w:p>
    <w:p>
      <w:pPr>
        <w:spacing/>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（一）公开范围。</w:t>
      </w:r>
      <w:r>
        <w:rPr>
          <w:rFonts w:ascii="仿宋_GB2312" w:eastAsia="仿宋_GB2312" w:hAnsi="仿宋_GB2312" w:cs="仿宋_GB2312" w:hint="eastAsia"/>
          <w:sz w:val="32"/>
          <w:szCs w:val="32"/>
        </w:rPr>
        <w:t xml:space="preserve">采购意向按采购项目公开。</w:t>
      </w:r>
      <w:r>
        <w:rPr>
          <w:rFonts w:ascii="仿宋_GB2312" w:eastAsia="仿宋_GB2312" w:hAnsi="仿宋_GB2312" w:cs="仿宋_GB2312" w:hint="eastAsia"/>
          <w:sz w:val="32"/>
          <w:szCs w:val="32"/>
        </w:rPr>
        <w:t xml:space="preserve">除</w:t>
      </w:r>
      <w:r>
        <w:rPr>
          <w:rFonts w:ascii="仿宋_GB2312" w:eastAsia="仿宋_GB2312" w:hAnsi="仿宋_GB2312" w:cs="仿宋_GB2312" w:hint="eastAsia"/>
          <w:sz w:val="32"/>
          <w:szCs w:val="32"/>
        </w:rPr>
        <w:t xml:space="preserve">以协议供货、定点采购方式实施的小额零星采购和由集中采购机构统一组织的批量集中采购及涉密项目</w:t>
      </w:r>
      <w:r>
        <w:rPr>
          <w:rFonts w:ascii="仿宋_GB2312" w:eastAsia="仿宋_GB2312" w:hAnsi="仿宋_GB2312" w:cs="仿宋_GB2312" w:hint="eastAsia"/>
          <w:sz w:val="32"/>
          <w:szCs w:val="32"/>
        </w:rPr>
        <w:t xml:space="preserve">外，政府</w:t>
      </w:r>
      <w:r>
        <w:rPr>
          <w:rFonts w:ascii="仿宋_GB2312" w:eastAsia="仿宋_GB2312" w:hAnsi="仿宋_GB2312" w:cs="仿宋_GB2312" w:hint="eastAsia"/>
          <w:sz w:val="32"/>
          <w:szCs w:val="32"/>
        </w:rPr>
        <w:t xml:space="preserve">集中</w:t>
      </w:r>
      <w:r>
        <w:rPr>
          <w:rFonts w:ascii="仿宋_GB2312" w:eastAsia="仿宋_GB2312" w:hAnsi="仿宋_GB2312" w:cs="仿宋_GB2312" w:hint="eastAsia"/>
          <w:sz w:val="32"/>
          <w:szCs w:val="32"/>
        </w:rPr>
        <w:t xml:space="preserve">采购目录以内或者采购限额标准以上的货物、工程、服务采购</w:t>
      </w:r>
      <w:r>
        <w:rPr>
          <w:rFonts w:ascii="仿宋_GB2312" w:eastAsia="仿宋_GB2312" w:hAnsi="仿宋_GB2312" w:cs="仿宋_GB2312" w:hint="eastAsia"/>
          <w:sz w:val="32"/>
          <w:szCs w:val="32"/>
        </w:rPr>
        <w:t xml:space="preserve">均应当公开</w:t>
      </w:r>
      <w:r>
        <w:rPr>
          <w:rFonts w:ascii="仿宋_GB2312" w:eastAsia="仿宋_GB2312" w:hAnsi="仿宋_GB2312" w:cs="仿宋_GB2312" w:hint="eastAsia"/>
          <w:sz w:val="32"/>
          <w:szCs w:val="32"/>
        </w:rPr>
        <w:t xml:space="preserve">采购意向。</w:t>
      </w:r>
    </w:p>
    <w:p>
      <w:pPr>
        <w:spacing/>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（二）公开内容。</w:t>
      </w:r>
      <w:r>
        <w:rPr>
          <w:rFonts w:ascii="仿宋_GB2312" w:eastAsia="仿宋_GB2312" w:hAnsi="仿宋_GB2312" w:cs="仿宋_GB2312" w:hint="eastAsia"/>
          <w:sz w:val="32"/>
          <w:szCs w:val="32"/>
        </w:rPr>
        <w:t xml:space="preserve">采购意向公开的内容应当包括采购项目名称、采购需求概况、预算金额、预计采购时间等</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政府采购意向公开参考文本</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见附件</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。其中，采购需求概况应当包括采购标的名称，采购标的需实现的主要功能或者目标，采购标的数量，以及采购标的需满足的质量、服务、安全、时限等要求。</w:t>
      </w:r>
    </w:p>
    <w:p>
      <w:pPr>
        <w:spacing/>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采购意向应当尽可能清晰完整，便于供应商提前做好参与采购活动的准备。采购意向仅作为供应商了解各单位初步采购安排的参考，采购项目实际采购需求、预算金额和执行时间以</w:t>
      </w:r>
      <w:r>
        <w:rPr>
          <w:rFonts w:ascii="仿宋_GB2312" w:eastAsia="仿宋_GB2312" w:hAnsi="仿宋_GB2312" w:cs="仿宋_GB2312" w:hint="eastAsia"/>
          <w:sz w:val="32"/>
          <w:szCs w:val="32"/>
        </w:rPr>
        <w:t xml:space="preserve">预算单位</w:t>
      </w:r>
      <w:r>
        <w:rPr>
          <w:rFonts w:ascii="仿宋_GB2312" w:eastAsia="仿宋_GB2312" w:hAnsi="仿宋_GB2312" w:cs="仿宋_GB2312" w:hint="eastAsia"/>
          <w:sz w:val="32"/>
          <w:szCs w:val="32"/>
        </w:rPr>
        <w:t xml:space="preserve">最终发布的采购公告和采购文件为准。</w:t>
      </w:r>
    </w:p>
    <w:p>
      <w:pPr>
        <w:spacing/>
        <w:ind w:firstLineChars="200" w:firstLine="640"/>
        <w:rPr>
          <w:rFonts w:ascii="黑体" w:eastAsia="黑体" w:hAnsi="黑体" w:cs="黑体"/>
          <w:sz w:val="32"/>
          <w:szCs w:val="32"/>
        </w:rPr>
      </w:pPr>
      <w:r>
        <w:rPr>
          <w:rFonts w:ascii="黑体" w:eastAsia="黑体" w:hAnsi="黑体" w:cs="黑体" w:hint="eastAsia"/>
          <w:sz w:val="32"/>
          <w:szCs w:val="32"/>
        </w:rPr>
        <w:t xml:space="preserve">五</w:t>
      </w:r>
      <w:r>
        <w:rPr>
          <w:rFonts w:ascii="黑体" w:eastAsia="黑体" w:hAnsi="黑体" w:cs="黑体" w:hint="eastAsia"/>
          <w:sz w:val="32"/>
          <w:szCs w:val="32"/>
        </w:rPr>
        <w:t xml:space="preserve">、采购意向公开的依据和时间</w:t>
      </w:r>
    </w:p>
    <w:p>
      <w:pPr>
        <w:spacing/>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（一）公开依据。</w:t>
      </w:r>
      <w:r>
        <w:rPr>
          <w:rFonts w:ascii="仿宋_GB2312" w:eastAsia="仿宋_GB2312" w:hAnsi="仿宋_GB2312" w:cs="仿宋_GB2312" w:hint="eastAsia"/>
          <w:sz w:val="32"/>
          <w:szCs w:val="32"/>
        </w:rPr>
        <w:t xml:space="preserve">部门预算批复前公开的采购意向，以部门预算“二上”内容为依据；部门预算批复后公开的采购意向，以部门预算为依据。</w:t>
      </w:r>
    </w:p>
    <w:p>
      <w:pPr>
        <w:spacing/>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 xml:space="preserve">（二）公开时间。</w:t>
      </w:r>
      <w:r>
        <w:rPr>
          <w:rFonts w:ascii="仿宋_GB2312" w:eastAsia="仿宋_GB2312" w:hAnsi="仿宋_GB2312" w:cs="仿宋_GB2312" w:hint="eastAsia"/>
          <w:sz w:val="32"/>
          <w:szCs w:val="32"/>
        </w:rPr>
        <w:t xml:space="preserve">采购意向公开时间应当尽量提前，原则上不得晚于采购活动开始</w:t>
      </w:r>
      <w:r>
        <w:rPr>
          <w:rFonts w:ascii="仿宋_GB2312" w:eastAsia="仿宋_GB2312" w:hAnsi="仿宋_GB2312" w:cs="仿宋_GB2312" w:hint="eastAsia"/>
          <w:sz w:val="32"/>
          <w:szCs w:val="32"/>
        </w:rPr>
        <w:t xml:space="preserve">（以采购公告</w:t>
      </w:r>
      <w:r>
        <w:rPr>
          <w:rFonts w:ascii="仿宋_GB2312" w:eastAsia="仿宋_GB2312" w:hAnsi="仿宋_GB2312" w:cs="仿宋_GB2312" w:hint="eastAsia"/>
          <w:sz w:val="32"/>
          <w:szCs w:val="32"/>
        </w:rPr>
        <w:t xml:space="preserve">发布</w:t>
      </w:r>
      <w:r>
        <w:rPr>
          <w:rFonts w:ascii="仿宋_GB2312" w:eastAsia="仿宋_GB2312" w:hAnsi="仿宋_GB2312" w:cs="仿宋_GB2312" w:hint="eastAsia"/>
          <w:sz w:val="32"/>
          <w:szCs w:val="32"/>
        </w:rPr>
        <w:t xml:space="preserve">时间为准）</w:t>
      </w:r>
      <w:r>
        <w:rPr>
          <w:rFonts w:ascii="仿宋_GB2312" w:eastAsia="仿宋_GB2312" w:hAnsi="仿宋_GB2312" w:cs="仿宋_GB2312" w:hint="eastAsia"/>
          <w:sz w:val="32"/>
          <w:szCs w:val="32"/>
        </w:rPr>
        <w:t xml:space="preserve">前30日公开采购意向</w:t>
      </w:r>
      <w:r>
        <w:rPr>
          <w:rFonts w:ascii="仿宋_GB2312" w:eastAsia="仿宋_GB2312" w:hAnsi="仿宋_GB2312" w:cs="仿宋_GB2312" w:hint="eastAsia"/>
          <w:sz w:val="32"/>
          <w:szCs w:val="32"/>
        </w:rPr>
        <w:t xml:space="preserve">。因预算单位不可</w:t>
      </w:r>
      <w:r>
        <w:rPr>
          <w:rFonts w:ascii="仿宋_GB2312" w:eastAsia="仿宋_GB2312" w:hAnsi="仿宋_GB2312" w:cs="仿宋_GB2312" w:hint="eastAsia"/>
          <w:sz w:val="32"/>
          <w:szCs w:val="32"/>
        </w:rPr>
        <w:t xml:space="preserve">预见的原因急需开展的采购项目，可不公开采购意向。</w:t>
      </w:r>
    </w:p>
    <w:p>
      <w:pPr>
        <w:spacing/>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各</w:t>
      </w:r>
      <w:r>
        <w:rPr>
          <w:rFonts w:ascii="仿宋_GB2312" w:eastAsia="仿宋_GB2312" w:hAnsi="仿宋_GB2312" w:cs="仿宋_GB2312" w:hint="eastAsia"/>
          <w:sz w:val="32"/>
          <w:szCs w:val="32"/>
        </w:rPr>
        <w:t xml:space="preserve">预算单位</w:t>
      </w:r>
      <w:r>
        <w:rPr>
          <w:rFonts w:ascii="仿宋_GB2312" w:eastAsia="仿宋_GB2312" w:hAnsi="仿宋_GB2312" w:cs="仿宋_GB2312" w:hint="eastAsia"/>
          <w:sz w:val="32"/>
          <w:szCs w:val="32"/>
        </w:rPr>
        <w:t xml:space="preserve">应</w:t>
      </w:r>
      <w:r>
        <w:rPr>
          <w:rFonts w:ascii="仿宋_GB2312" w:eastAsia="仿宋_GB2312" w:hAnsi="仿宋_GB2312" w:cs="仿宋_GB2312" w:hint="eastAsia"/>
          <w:sz w:val="32"/>
          <w:szCs w:val="32"/>
        </w:rPr>
        <w:t xml:space="preserve">当</w:t>
      </w:r>
      <w:r>
        <w:rPr>
          <w:rFonts w:ascii="仿宋_GB2312" w:eastAsia="仿宋_GB2312" w:hAnsi="仿宋_GB2312" w:cs="仿宋_GB2312" w:hint="eastAsia"/>
          <w:sz w:val="32"/>
          <w:szCs w:val="32"/>
        </w:rPr>
        <w:t xml:space="preserve">在</w:t>
      </w:r>
      <w:r>
        <w:rPr>
          <w:rFonts w:ascii="仿宋_GB2312" w:eastAsia="仿宋_GB2312" w:hAnsi="仿宋_GB2312" w:cs="仿宋_GB2312" w:hint="eastAsia"/>
          <w:sz w:val="32"/>
          <w:szCs w:val="32"/>
        </w:rPr>
        <w:t xml:space="preserve">部门</w:t>
      </w:r>
      <w:r>
        <w:rPr>
          <w:rFonts w:ascii="仿宋_GB2312" w:eastAsia="仿宋_GB2312" w:hAnsi="仿宋_GB2312" w:cs="仿宋_GB2312" w:hint="eastAsia"/>
          <w:sz w:val="32"/>
          <w:szCs w:val="32"/>
        </w:rPr>
        <w:t xml:space="preserve">预算批复后60日内</w:t>
      </w:r>
      <w:r>
        <w:rPr>
          <w:rFonts w:ascii="仿宋_GB2312" w:eastAsia="仿宋_GB2312" w:hAnsi="仿宋_GB2312" w:cs="仿宋_GB2312" w:hint="eastAsia"/>
          <w:sz w:val="32"/>
          <w:szCs w:val="32"/>
        </w:rPr>
        <w:t xml:space="preserve">，按规定</w:t>
      </w:r>
      <w:r>
        <w:rPr>
          <w:rFonts w:ascii="仿宋_GB2312" w:eastAsia="仿宋_GB2312" w:hAnsi="仿宋_GB2312" w:cs="仿宋_GB2312" w:hint="eastAsia"/>
          <w:sz w:val="32"/>
          <w:szCs w:val="32"/>
        </w:rPr>
        <w:t xml:space="preserve">集中公开本年度采购意向</w:t>
      </w:r>
      <w:r>
        <w:rPr>
          <w:rFonts w:ascii="仿宋_GB2312" w:eastAsia="仿宋_GB2312" w:hAnsi="仿宋_GB2312" w:cs="仿宋_GB2312" w:hint="eastAsia"/>
          <w:sz w:val="32"/>
          <w:szCs w:val="32"/>
        </w:rPr>
        <w:t xml:space="preserve">，原则上不得晚于采购公告发布前30日。</w:t>
      </w:r>
      <w:r>
        <w:rPr>
          <w:rFonts w:ascii="仿宋_GB2312" w:eastAsia="仿宋_GB2312" w:hAnsi="仿宋_GB2312" w:cs="仿宋_GB2312" w:hint="eastAsia"/>
          <w:sz w:val="32"/>
          <w:szCs w:val="32"/>
        </w:rPr>
        <w:t xml:space="preserve">预算批复前按规定提前实施采购、</w:t>
      </w:r>
      <w:r>
        <w:rPr>
          <w:rFonts w:ascii="仿宋_GB2312" w:eastAsia="仿宋_GB2312" w:hAnsi="仿宋_GB2312" w:cs="仿宋_GB2312" w:hint="eastAsia"/>
          <w:sz w:val="32"/>
          <w:szCs w:val="32"/>
        </w:rPr>
        <w:t xml:space="preserve">年中追加或调整预算</w:t>
      </w:r>
      <w:r>
        <w:rPr>
          <w:rFonts w:ascii="仿宋_GB2312" w:eastAsia="仿宋_GB2312" w:hAnsi="仿宋_GB2312" w:cs="仿宋_GB2312" w:hint="eastAsia"/>
          <w:sz w:val="32"/>
          <w:szCs w:val="32"/>
        </w:rPr>
        <w:t xml:space="preserve">、</w:t>
      </w:r>
      <w:r>
        <w:rPr>
          <w:rFonts w:ascii="仿宋_GB2312" w:eastAsia="仿宋_GB2312" w:hAnsi="仿宋_GB2312" w:cs="仿宋_GB2312" w:hint="eastAsia"/>
          <w:sz w:val="32"/>
          <w:szCs w:val="32"/>
        </w:rPr>
        <w:t xml:space="preserve">年度采购意向公开</w:t>
      </w:r>
      <w:r>
        <w:rPr>
          <w:rFonts w:ascii="仿宋_GB2312" w:eastAsia="仿宋_GB2312" w:hAnsi="仿宋_GB2312" w:cs="仿宋_GB2312" w:hint="eastAsia"/>
          <w:sz w:val="32"/>
          <w:szCs w:val="32"/>
        </w:rPr>
        <w:t xml:space="preserve">的</w:t>
      </w:r>
      <w:r>
        <w:rPr>
          <w:rFonts w:ascii="仿宋_GB2312" w:eastAsia="仿宋_GB2312" w:hAnsi="仿宋_GB2312" w:cs="仿宋_GB2312" w:hint="eastAsia"/>
          <w:sz w:val="32"/>
          <w:szCs w:val="32"/>
        </w:rPr>
        <w:t xml:space="preserve">时间距</w:t>
      </w:r>
      <w:r>
        <w:rPr>
          <w:rFonts w:ascii="仿宋_GB2312" w:eastAsia="仿宋_GB2312" w:hAnsi="仿宋_GB2312" w:cs="仿宋_GB2312" w:hint="eastAsia"/>
          <w:sz w:val="32"/>
          <w:szCs w:val="32"/>
        </w:rPr>
        <w:t xml:space="preserve">采购活动开始不足</w:t>
      </w:r>
      <w:r>
        <w:rPr>
          <w:rFonts w:ascii="仿宋_GB2312" w:eastAsia="仿宋_GB2312" w:hAnsi="仿宋_GB2312" w:cs="仿宋_GB2312" w:hint="eastAsia"/>
          <w:sz w:val="32"/>
          <w:szCs w:val="32"/>
        </w:rPr>
        <w:t xml:space="preserve">30日等情况</w:t>
      </w:r>
      <w:r>
        <w:rPr>
          <w:rFonts w:ascii="仿宋_GB2312" w:eastAsia="仿宋_GB2312" w:hAnsi="仿宋_GB2312" w:cs="仿宋_GB2312" w:hint="eastAsia"/>
          <w:sz w:val="32"/>
          <w:szCs w:val="32"/>
        </w:rPr>
        <w:t xml:space="preserve">的采购项目，可单独公开或调整采购意向。</w:t>
      </w:r>
    </w:p>
    <w:p>
      <w:pPr>
        <w:spacing/>
        <w:ind w:firstLineChars="200" w:firstLine="640"/>
        <w:rPr>
          <w:rFonts w:ascii="黑体" w:eastAsia="黑体" w:hAnsi="黑体" w:cs="黑体"/>
          <w:sz w:val="32"/>
          <w:szCs w:val="32"/>
        </w:rPr>
      </w:pPr>
      <w:r>
        <w:rPr>
          <w:rFonts w:ascii="黑体" w:eastAsia="黑体" w:hAnsi="黑体" w:cs="黑体" w:hint="eastAsia"/>
          <w:sz w:val="32"/>
          <w:szCs w:val="32"/>
        </w:rPr>
        <w:t xml:space="preserve">六、工作要求</w:t>
      </w:r>
    </w:p>
    <w:p>
      <w:pPr>
        <w:spacing/>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w:t>
      </w:r>
      <w:r>
        <w:rPr>
          <w:rFonts w:ascii="仿宋_GB2312" w:eastAsia="仿宋_GB2312" w:hAnsi="仿宋_GB2312" w:cs="仿宋_GB2312" w:hint="eastAsia"/>
          <w:sz w:val="32"/>
          <w:szCs w:val="32"/>
        </w:rPr>
        <w:t xml:space="preserve">预算单位</w:t>
      </w:r>
      <w:r>
        <w:rPr>
          <w:rFonts w:ascii="仿宋_GB2312" w:eastAsia="仿宋_GB2312" w:hAnsi="仿宋_GB2312" w:cs="仿宋_GB2312" w:hint="eastAsia"/>
          <w:sz w:val="32"/>
          <w:szCs w:val="32"/>
        </w:rPr>
        <w:t xml:space="preserve">应当</w:t>
      </w:r>
      <w:r>
        <w:rPr>
          <w:rFonts w:ascii="仿宋_GB2312" w:eastAsia="仿宋_GB2312" w:hAnsi="仿宋_GB2312" w:cs="仿宋_GB2312" w:hint="eastAsia"/>
          <w:sz w:val="32"/>
          <w:szCs w:val="32"/>
        </w:rPr>
        <w:t xml:space="preserve">加强采购活动的计划性，按照本通知要求及时、全面公开采购意向。</w:t>
      </w:r>
      <w:r>
        <w:rPr>
          <w:rFonts w:ascii="仿宋_GB2312" w:eastAsia="仿宋_GB2312" w:hAnsi="仿宋_GB2312" w:cs="仿宋_GB2312" w:hint="eastAsia"/>
          <w:sz w:val="32"/>
          <w:szCs w:val="32"/>
        </w:rPr>
        <w:t xml:space="preserve">主管预算单位</w:t>
      </w:r>
      <w:r>
        <w:rPr>
          <w:rFonts w:ascii="仿宋_GB2312" w:eastAsia="仿宋_GB2312" w:hAnsi="仿宋_GB2312" w:cs="仿宋_GB2312" w:hint="eastAsia"/>
          <w:sz w:val="32"/>
          <w:szCs w:val="32"/>
        </w:rPr>
        <w:t xml:space="preserve">应当</w:t>
      </w:r>
      <w:r>
        <w:rPr>
          <w:rFonts w:ascii="仿宋_GB2312" w:eastAsia="仿宋_GB2312" w:hAnsi="仿宋_GB2312" w:cs="仿宋_GB2312" w:hint="eastAsia"/>
          <w:sz w:val="32"/>
          <w:szCs w:val="32"/>
        </w:rPr>
        <w:t xml:space="preserve">做好统筹协调工作，及时安排部署，加强对本部门所属预算单位的督促和指导，确保严格按规定公开采购意向，做到不遗漏、不延误。</w:t>
      </w:r>
    </w:p>
    <w:p>
      <w:pPr>
        <w:spacing/>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（二）各级</w:t>
      </w:r>
      <w:r>
        <w:rPr>
          <w:rFonts w:ascii="仿宋_GB2312" w:eastAsia="仿宋_GB2312" w:hAnsi="仿宋_GB2312" w:cs="仿宋_GB2312" w:hint="eastAsia"/>
          <w:sz w:val="32"/>
          <w:szCs w:val="32"/>
        </w:rPr>
        <w:t xml:space="preserve">财政部门要根据本通知要求对</w:t>
      </w:r>
      <w:r>
        <w:rPr>
          <w:rFonts w:ascii="仿宋_GB2312" w:eastAsia="仿宋_GB2312" w:hAnsi="仿宋_GB2312" w:cs="仿宋_GB2312" w:hint="eastAsia"/>
          <w:sz w:val="32"/>
          <w:szCs w:val="32"/>
        </w:rPr>
        <w:t xml:space="preserve">本级</w:t>
      </w:r>
      <w:r>
        <w:rPr>
          <w:rFonts w:ascii="仿宋_GB2312" w:eastAsia="仿宋_GB2312" w:hAnsi="仿宋_GB2312" w:cs="仿宋_GB2312" w:hint="eastAsia"/>
          <w:sz w:val="32"/>
          <w:szCs w:val="32"/>
        </w:rPr>
        <w:t xml:space="preserve">采购意向公开工作</w:t>
      </w:r>
      <w:r>
        <w:rPr>
          <w:rFonts w:ascii="仿宋_GB2312" w:eastAsia="仿宋_GB2312" w:hAnsi="仿宋_GB2312" w:cs="仿宋_GB2312" w:hint="eastAsia"/>
          <w:sz w:val="32"/>
          <w:szCs w:val="32"/>
        </w:rPr>
        <w:t xml:space="preserve">及时</w:t>
      </w:r>
      <w:r>
        <w:rPr>
          <w:rFonts w:ascii="仿宋_GB2312" w:eastAsia="仿宋_GB2312" w:hAnsi="仿宋_GB2312" w:cs="仿宋_GB2312" w:hint="eastAsia"/>
          <w:sz w:val="32"/>
          <w:szCs w:val="32"/>
        </w:rPr>
        <w:t xml:space="preserve">进行布置，确保各级预算单位按要求完成采购意向公开工作。</w:t>
      </w:r>
    </w:p>
    <w:p>
      <w:pPr>
        <w:spacing/>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w:t>
      </w:r>
      <w:r>
        <w:rPr>
          <w:rFonts w:ascii="仿宋_GB2312" w:eastAsia="仿宋_GB2312" w:hAnsi="仿宋_GB2312" w:cs="仿宋_GB2312" w:hint="eastAsia"/>
          <w:sz w:val="32"/>
          <w:szCs w:val="32"/>
        </w:rPr>
        <w:t xml:space="preserve">各</w:t>
      </w:r>
      <w:r>
        <w:rPr>
          <w:rFonts w:ascii="仿宋_GB2312" w:eastAsia="仿宋_GB2312" w:hAnsi="仿宋_GB2312" w:cs="仿宋_GB2312" w:hint="eastAsia"/>
          <w:sz w:val="32"/>
          <w:szCs w:val="32"/>
        </w:rPr>
        <w:t xml:space="preserve">预算单位</w:t>
      </w:r>
      <w:r>
        <w:rPr>
          <w:rFonts w:ascii="仿宋_GB2312" w:eastAsia="仿宋_GB2312" w:hAnsi="仿宋_GB2312" w:cs="仿宋_GB2312" w:hint="eastAsia"/>
          <w:sz w:val="32"/>
          <w:szCs w:val="32"/>
        </w:rPr>
        <w:t xml:space="preserve">要认真总结采购意向公开工作中好的做法和经验，对推进过程中遇到的新情况、新问题，要研究完善有关举措，并及时向</w:t>
      </w:r>
      <w:r>
        <w:rPr>
          <w:rFonts w:ascii="仿宋_GB2312" w:eastAsia="仿宋_GB2312" w:hAnsi="仿宋_GB2312" w:cs="仿宋_GB2312" w:hint="eastAsia"/>
          <w:sz w:val="32"/>
          <w:szCs w:val="32"/>
        </w:rPr>
        <w:t xml:space="preserve">财政部门</w:t>
      </w:r>
      <w:r>
        <w:rPr>
          <w:rFonts w:ascii="仿宋_GB2312" w:eastAsia="仿宋_GB2312" w:hAnsi="仿宋_GB2312" w:cs="仿宋_GB2312" w:hint="eastAsia"/>
          <w:sz w:val="32"/>
          <w:szCs w:val="32"/>
        </w:rPr>
        <w:t xml:space="preserve">反映。</w:t>
      </w:r>
      <w:r>
        <w:rPr>
          <w:rFonts w:ascii="仿宋_GB2312" w:eastAsia="仿宋_GB2312" w:hAnsi="仿宋_GB2312" w:cs="仿宋_GB2312" w:hint="eastAsia"/>
          <w:sz w:val="32"/>
          <w:szCs w:val="32"/>
        </w:rPr>
        <w:t xml:space="preserve">各级财政部门要加强对采购意向公开情况的监督检查，采取通报、约谈、限期整改等方式，督促采购意向公开工作执行到位。</w:t>
      </w:r>
    </w:p>
    <w:p>
      <w:pPr>
        <w:spacing/>
        <w:ind w:firstLineChars="200" w:firstLine="640"/>
        <w:rPr>
          <w:rFonts w:ascii="仿宋_GB2312" w:eastAsia="仿宋_GB2312" w:hAnsi="仿宋_GB2312" w:cs="仿宋_GB2312"/>
          <w:sz w:val="32"/>
          <w:szCs w:val="32"/>
        </w:rPr>
      </w:pPr>
    </w:p>
    <w:p>
      <w:pPr>
        <w:spacing/>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附件：</w:t>
      </w:r>
      <w:r>
        <w:rPr>
          <w:rFonts w:ascii="仿宋_GB2312" w:eastAsia="仿宋_GB2312" w:hAnsi="仿宋_GB2312" w:cs="仿宋_GB2312" w:hint="eastAsia"/>
          <w:sz w:val="32"/>
          <w:szCs w:val="32"/>
        </w:rPr>
        <w:t xml:space="preserve">政府采购意向</w:t>
      </w:r>
      <w:r>
        <w:rPr>
          <w:rFonts w:ascii="仿宋_GB2312" w:eastAsia="仿宋_GB2312" w:hAnsi="仿宋_GB2312" w:cs="仿宋_GB2312" w:hint="eastAsia"/>
          <w:sz w:val="32"/>
          <w:szCs w:val="32"/>
        </w:rPr>
        <w:t xml:space="preserve">公开</w:t>
      </w:r>
      <w:r>
        <w:rPr>
          <w:rFonts w:ascii="仿宋_GB2312" w:eastAsia="仿宋_GB2312" w:hAnsi="仿宋_GB2312" w:cs="仿宋_GB2312" w:hint="eastAsia"/>
          <w:sz w:val="32"/>
          <w:szCs w:val="32"/>
        </w:rPr>
        <w:t xml:space="preserve">参考文本</w:t>
      </w:r>
    </w:p>
    <w:p>
      <w:pPr>
        <w:spacing/>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pPr>
        <w:spacing/>
        <w:ind w:right="320" w:firstLineChars="200" w:firstLine="640"/>
        <w:jc w:val="right"/>
        <w:rPr>
          <w:rFonts w:ascii="仿宋_GB2312" w:eastAsia="仿宋_GB2312" w:hAnsi="仿宋_GB2312" w:cs="仿宋_GB2312"/>
          <w:sz w:val="32"/>
          <w:szCs w:val="32"/>
        </w:rPr>
      </w:pPr>
    </w:p>
    <w:p>
      <w:pPr>
        <w:spacing/>
        <w:ind w:right="320"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福建省财政厅</w:t>
      </w:r>
    </w:p>
    <w:p>
      <w:pPr>
        <w:spacing/>
        <w:ind w:right="640"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2020年10</w:t>
      </w:r>
      <w:r>
        <w:rPr>
          <w:rFonts w:ascii="仿宋_GB2312" w:eastAsia="仿宋_GB2312" w:hAnsi="仿宋_GB2312" w:cs="仿宋_GB2312" w:hint="eastAsia"/>
          <w:sz w:val="32"/>
          <w:szCs w:val="32"/>
        </w:rPr>
        <w:t xml:space="preserve">月  日</w:t>
      </w:r>
    </w:p>
    <w:sectPr>
      <w:type w:val="nextPage"/>
      <w:pgSz w:w="11906" w:h="16838"/>
      <w:pgMar w:top="1440" w:right="1800" w:bottom="1440" w:left="1800" w:footer="992" w:header="851"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00002FF" w:usb1="4000ACFF" w:usb2="00000001" w:usb3="00000000" w:csb0="E00002FF" w:csb1="4000ACFF"/>
  </w:font>
  <w:font w:name="宋体">
    <w:altName w:val="SimSun"/>
    <w:panose1 w:val="02010600030101010101"/>
    <w:charset w:val="86"/>
    <w:family w:val="Auto"/>
    <w:pitch w:val="variable"/>
    <w:sig w:usb0="00000003" w:usb1="288F0000" w:usb2="00000016" w:usb3="00000000" w:csb0="00000003" w:csb1="288F0000"/>
  </w:font>
  <w:font w:name="Times New Roman">
    <w:panose1 w:val="02020603050405020304"/>
    <w:charset w:val="00"/>
    <w:family w:val="Auto"/>
    <w:pitch w:val="variable"/>
    <w:sig w:usb0="20002A87" w:usb1="00000000" w:usb2="00000000" w:usb3="00000000" w:csb0="20002A87" w:csb1="00000000"/>
  </w:font>
  <w:font w:name="方正小标宋简体">
    <w:altName w:val="Arial Unicode MS"/>
    <w:charset w:val="86"/>
    <w:family w:val="Auto"/>
    <w:pitch w:val="variable"/>
    <w:sig w:usb0="00000000" w:usb1="080E0000" w:usb2="00000010" w:usb3="00000000" w:csb0="00000000" w:csb1="080E0000"/>
  </w:font>
  <w:font w:name="仿宋_GB2312">
    <w:panose1 w:val="02010609030101010101"/>
    <w:charset w:val="86"/>
    <w:family w:val="Auto"/>
    <w:pitch w:val="fixed"/>
    <w:sig w:usb0="00000001" w:usb1="080E0000" w:usb2="00000010" w:usb3="00000000" w:csb0="00000001" w:csb1="080E0000"/>
  </w:font>
  <w:font w:name="黑体">
    <w:altName w:val="SimHei"/>
    <w:panose1 w:val="02010609060101010101"/>
    <w:charset w:val="86"/>
    <w:family w:val="Auto"/>
    <w:pitch w:val="fixed"/>
    <w:sig w:usb0="800002BF" w:usb1="38CF7CFA" w:usb2="00000016" w:usb3="00000000" w:csb0="800002BF" w:csb1="38CF7CFA"/>
  </w:font>
  <w:font w:name="楷体_GB2312">
    <w:altName w:val="楷体"/>
    <w:charset w:val="00"/>
    <w:family w:val="Auto"/>
    <w:pitch w:val="default"/>
    <w:sig w:usb0="00000000" w:usb1="00000000" w:usb2="00000010" w:usb3="00000000" w:csb0="00000000" w:csb1="00000000"/>
  </w:font>
  <w:font w:name="Cambria">
    <w:panose1 w:val="02040503050406030204"/>
    <w:charset w:val="00"/>
    <w:family w:val="Auto"/>
    <w:pitch w:val="variable"/>
    <w:sig w:usb0="E00002FF" w:usb1="400004FF" w:usb2="00000000" w:usb3="00000000" w:csb0="E00002FF" w:csb1="400004F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trackRevisions/>
  <w:defaultTabStop w:val="420"/>
  <w:bordersDoNotSurroundFooter/>
  <w:bordersDoNotSurroundHeader/>
  <w:characterSpacingControl w:val="compressPunctuation"/>
  <w:footnotePr>
    <w:pos w:val="pageBottom"/>
    <w:numFmt w:val="decimal"/>
    <w:numRestart w:val="continuous"/>
    <w:numStart w:val="1"/>
  </w:footnotePr>
  <w:endnotePr>
    <w:pos w:val="docEnd"/>
    <w:numFmt w:val="lowerRoman"/>
    <w:numRestart w:val="continuous"/>
    <w:numStart w:val="1"/>
  </w:endnotePr>
  <w:drawingGridVerticalSpacing xmlns:w="http://schemas.openxmlformats.org/wordprocessingml/2006/main" w:val="156"/>
  <w:displayHorizontalDrawingGridEvery xmlns:w="http://schemas.openxmlformats.org/wordprocessingml/2006/main" w:val="0"/>
  <w:displayVerticalDrawingGridEvery xmlns:w="http://schemas.openxmlformats.org/wordprocessingml/2006/main" w:val="2"/>
  <w:decimalSymbol xmlns:w="http://schemas.openxmlformats.org/wordprocessingml/2006/main" w:val="."/>
  <w:listSeparator xmlns:w="http://schemas.openxmlformats.org/wordprocessingml/2006/main" w:val=","/>
  <w:compat>
    <w:spaceForUL/>
    <w:balanceSingleByteDoubleByteWidth/>
    <w:doNotExpandShiftReturn/>
    <w:adjustLineHeightInTable/>
    <w:useFELayout xmlns:w="http://schemas.openxmlformats.org/wordprocessingml/2006/mai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eastAsiaTheme="minorEastAsia" w:hAnsiTheme="minorHAnsi" w:cstheme="minorBidi" w:ascii="Calibri"/>
        <w:sz w:val="21"/>
        <w:szCs w:val="22"/>
        <w:lang w:val="en-US" w:eastAsia="zh-CN" w:bidi="ar-SA"/>
      </w:rPr>
    </w:rPrDefault>
    <w:pPrDefault>
      <w:pPr>
        <w:spacing/>
      </w:pPr>
    </w:pPrDefault>
  </w:docDefaults>
  <w:latentStyles xmlns:w="http://schemas.openxmlformats.org/wordprocessingml/2006/main"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default="1">
    <w:name w:val="Normal"/>
    <w:next w:val="Normal"/>
    <w:qFormat/>
    <w:pPr>
      <w:widowControl w:val="0"/>
      <w:spacing/>
      <w:jc w:val="both"/>
    </w:pPr>
    <w:rPr/>
  </w:style>
  <w:style w:type="character" w:styleId="a0" w:default="1">
    <w:name w:val="Default Paragraph Font"/>
    <w:semiHidden/>
    <w:unhideWhenUsed/>
    <w:rPr/>
  </w:style>
  <w:style w:type="table" w:styleId="a1" w:default="1">
    <w:name w:val="Normal Table"/>
    <w:semiHidden/>
    <w:unhideWhenUsed/>
    <w:tblPr>
      <w:tblInd w:w="0" w:type="dxa"/>
      <w:tblCellMar>
        <w:top w:w="0" w:type="dxa"/>
        <w:left w:w="108" w:type="dxa"/>
        <w:bottom w:w="0" w:type="dxa"/>
        <w:right w:w="108" w:type="dxa"/>
      </w:tblCellMar>
    </w:tblPr>
  </w:style>
  <w:style w:type="paragraph" w:styleId="a3">
    <w:name w:val="Header"/>
    <w:basedOn w:val="a"/>
    <w:link w:val="页眉Char"/>
    <w:unhideWhenUsed/>
    <w:pPr>
      <w:snapToGrid w:val="0"/>
      <w:pBdr>
        <w:bottom w:val="single" w:sz="6" w:space="1" w:color="000000"/>
      </w:pBdr>
      <w:tabs>
        <w:tab w:pos="4153" w:val="center"/>
        <w:tab w:pos="8306" w:val="right"/>
      </w:tabs>
      <w:spacing/>
      <w:jc w:val="center"/>
    </w:pPr>
    <w:rPr>
      <w:sz w:val="18"/>
      <w:szCs w:val="18"/>
    </w:rPr>
  </w:style>
  <w:style w:type="character" w:styleId="Char" w:customStyle="1">
    <w:name w:val="页眉 Char"/>
    <w:basedOn w:val="a0"/>
    <w:link w:val="Header"/>
    <w:rPr>
      <w:sz w:val="18"/>
      <w:szCs w:val="18"/>
    </w:rPr>
  </w:style>
  <w:style w:type="paragraph" w:styleId="a4">
    <w:name w:val="Footer"/>
    <w:basedOn w:val="a"/>
    <w:link w:val="页脚Char"/>
    <w:unhideWhenUsed/>
    <w:pPr>
      <w:snapToGrid w:val="0"/>
      <w:tabs>
        <w:tab w:pos="4153" w:val="center"/>
        <w:tab w:pos="8306" w:val="right"/>
      </w:tabs>
      <w:spacing/>
      <w:jc w:val="left"/>
    </w:pPr>
    <w:rPr>
      <w:sz w:val="18"/>
      <w:szCs w:val="18"/>
    </w:rPr>
  </w:style>
  <w:style w:type="character" w:styleId="Char0" w:customStyle="1">
    <w:name w:val="页脚 Char"/>
    <w:basedOn w:val="a0"/>
    <w:link w:val="Footer"/>
    <w:rPr>
      <w:sz w:val="18"/>
      <w:szCs w:val="18"/>
    </w:rPr>
  </w:style>
  <w:style w:type="paragraph" w:styleId="a5">
    <w:name w:val="Balloon Text"/>
    <w:basedOn w:val="a"/>
    <w:link w:val="批注框文本Char"/>
    <w:semiHidden/>
    <w:unhideWhenUsed/>
    <w:pPr>
      <w:spacing/>
    </w:pPr>
    <w:rPr>
      <w:sz w:val="18"/>
      <w:szCs w:val="18"/>
    </w:rPr>
  </w:style>
  <w:style w:type="character" w:styleId="Char1" w:customStyle="1">
    <w:name w:val="批注框文本 Char"/>
    <w:basedOn w:val="a0"/>
    <w:link w:val="BalloonText"/>
    <w:semiHidden/>
    <w:rPr>
      <w:sz w:val="18"/>
      <w:szCs w:val="18"/>
    </w:rPr>
  </w:style>
  <w:style w:type="character" w:styleId="a6">
    <w:name w:val="annotation reference"/>
    <w:basedOn w:val="a0"/>
    <w:semiHidden/>
    <w:unhideWhenUsed/>
    <w:rPr>
      <w:sz w:val="21"/>
      <w:szCs w:val="21"/>
    </w:rPr>
  </w:style>
  <w:style w:type="paragraph" w:styleId="a7">
    <w:name w:val="annotation text"/>
    <w:basedOn w:val="a"/>
    <w:link w:val="批注文字Char"/>
    <w:semiHidden/>
    <w:unhideWhenUsed/>
    <w:pPr>
      <w:spacing/>
      <w:jc w:val="left"/>
    </w:pPr>
    <w:rPr/>
  </w:style>
  <w:style w:type="character" w:styleId="Char2" w:customStyle="1">
    <w:name w:val="批注文字 Char"/>
    <w:basedOn w:val="a0"/>
    <w:link w:val="annotationtext"/>
    <w:semiHidden/>
    <w:rPr/>
  </w:style>
  <w:style w:type="paragraph" w:styleId="a8">
    <w:name w:val="annotation subject"/>
    <w:basedOn w:val="a7"/>
    <w:link w:val="批注主题Char"/>
    <w:next w:val="annotationtext"/>
    <w:semiHidden/>
    <w:unhideWhenUsed/>
    <w:pPr>
      <w:spacing/>
    </w:pPr>
    <w:rPr>
      <w:b/>
      <w:bCs/>
    </w:rPr>
  </w:style>
  <w:style w:type="character" w:styleId="Char3" w:customStyle="1">
    <w:name w:val="批注主题 Char"/>
    <w:basedOn w:val="Char2"/>
    <w:link w:val="annotationsubject"/>
    <w:semiHidden/>
    <w:rPr>
      <w:b/>
      <w:bCs/>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numbering" Target="numbering.xml" /><Relationship Id="rId4" Type="http://schemas.openxmlformats.org/officeDocument/2006/relationships/fontTable" Target="fontTable.xml" /><Relationship Id="rId5" Type="http://schemas.openxmlformats.org/officeDocument/2006/relationships/theme" Target="theme/theme1.xml" /></Relationships>
</file>

<file path=word/_rels/fontTable.xml.rels>&#65279;<?xml version="1.0" encoding="utf-8" standalone="yes"?><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1217</TotalTime>
  <Pages>4</Pages>
  <Words>271</Words>
  <Characters>1545</Characters>
  <CharactersWithSpaces>1813</CharactersWithSpaces>
  <Application>Microsoft Office Word</Application>
  <DocSecurity>0</DocSecurity>
  <Lines>12</Lines>
  <Paragraphs>3</Paragraphs>
  <Company>Lenovo</Company>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lastPrinted>2020-11-02T08:25:00Z</cp:lastPrinted>
  <cp:revision>17</cp:revision>
  <dcterms:created xsi:type="dcterms:W3CDTF">2020-09-21T07:53:00Z</dcterms:created>
  <dcterms:modified xsi:type="dcterms:W3CDTF">2020-11-02T09:06:00Z</dcterms:modified>
</cp:coreProperties>
</file>