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84" w:rsidRDefault="00370BA3">
      <w:pPr>
        <w:rPr>
          <w:rFonts w:ascii="宋体" w:cs="宋体"/>
          <w:sz w:val="30"/>
          <w:szCs w:val="30"/>
        </w:rPr>
      </w:pPr>
      <w:r>
        <w:rPr>
          <w:rFonts w:ascii="宋体" w:cs="宋体" w:hint="eastAsia"/>
          <w:sz w:val="30"/>
          <w:szCs w:val="30"/>
        </w:rPr>
        <w:t>附件</w:t>
      </w:r>
      <w:r>
        <w:rPr>
          <w:rFonts w:ascii="宋体" w:cs="宋体"/>
          <w:sz w:val="30"/>
          <w:szCs w:val="30"/>
        </w:rPr>
        <w:t>4</w:t>
      </w:r>
    </w:p>
    <w:p w:rsidR="00290E84" w:rsidRDefault="00370BA3">
      <w:pPr>
        <w:jc w:val="center"/>
        <w:rPr>
          <w:rFonts w:ascii="宋体" w:cs="宋体"/>
          <w:b/>
          <w:bCs/>
          <w:sz w:val="44"/>
          <w:szCs w:val="44"/>
        </w:rPr>
      </w:pPr>
      <w:r>
        <w:rPr>
          <w:rFonts w:ascii="宋体" w:cs="宋体"/>
          <w:b/>
          <w:bCs/>
          <w:sz w:val="44"/>
          <w:szCs w:val="44"/>
        </w:rPr>
        <w:t>2019年高标准农田（千亿斤粮食）</w:t>
      </w:r>
      <w:r>
        <w:rPr>
          <w:rFonts w:ascii="宋体" w:cs="宋体" w:hint="eastAsia"/>
          <w:b/>
          <w:bCs/>
          <w:sz w:val="44"/>
          <w:szCs w:val="44"/>
        </w:rPr>
        <w:t>项目</w:t>
      </w:r>
    </w:p>
    <w:p w:rsidR="00290E84" w:rsidRDefault="00370BA3">
      <w:pPr>
        <w:jc w:val="center"/>
        <w:rPr>
          <w:rFonts w:ascii="宋体" w:cs="宋体"/>
          <w:b/>
          <w:bCs/>
          <w:sz w:val="44"/>
          <w:szCs w:val="44"/>
        </w:rPr>
      </w:pPr>
      <w:r>
        <w:rPr>
          <w:rFonts w:ascii="宋体" w:cs="宋体" w:hint="eastAsia"/>
          <w:b/>
          <w:bCs/>
          <w:sz w:val="44"/>
          <w:szCs w:val="44"/>
        </w:rPr>
        <w:t>省级配套</w:t>
      </w:r>
      <w:r w:rsidR="00064A4A">
        <w:rPr>
          <w:rFonts w:ascii="宋体" w:cs="宋体" w:hint="eastAsia"/>
          <w:b/>
          <w:bCs/>
          <w:sz w:val="44"/>
          <w:szCs w:val="44"/>
        </w:rPr>
        <w:t>资金</w:t>
      </w:r>
      <w:r>
        <w:rPr>
          <w:rFonts w:ascii="宋体" w:cs="宋体" w:hint="eastAsia"/>
          <w:b/>
          <w:bCs/>
          <w:sz w:val="44"/>
          <w:szCs w:val="44"/>
        </w:rPr>
        <w:t>实施方案</w:t>
      </w:r>
    </w:p>
    <w:p w:rsidR="00290E84" w:rsidRDefault="00290E84">
      <w:pPr>
        <w:jc w:val="center"/>
        <w:rPr>
          <w:rFonts w:ascii="黑体" w:eastAsia="黑体" w:cs="黑体"/>
          <w:b/>
          <w:bCs/>
          <w:sz w:val="44"/>
          <w:szCs w:val="44"/>
        </w:rPr>
      </w:pPr>
    </w:p>
    <w:p w:rsidR="00290E84" w:rsidRDefault="00370BA3">
      <w:pPr>
        <w:spacing w:line="600" w:lineRule="exact"/>
        <w:ind w:firstLineChars="200" w:firstLine="640"/>
        <w:rPr>
          <w:rFonts w:ascii="仿宋" w:eastAsia="仿宋" w:cs="Times New Roman"/>
          <w:sz w:val="32"/>
          <w:szCs w:val="32"/>
        </w:rPr>
      </w:pPr>
      <w:r>
        <w:rPr>
          <w:rFonts w:ascii="黑体" w:eastAsia="黑体" w:cs="黑体" w:hint="eastAsia"/>
          <w:sz w:val="32"/>
          <w:szCs w:val="32"/>
        </w:rPr>
        <w:t>一、目标任</w:t>
      </w:r>
      <w:bookmarkStart w:id="0" w:name="_GoBack"/>
      <w:bookmarkEnd w:id="0"/>
      <w:r>
        <w:rPr>
          <w:rFonts w:ascii="黑体" w:eastAsia="黑体" w:cs="黑体" w:hint="eastAsia"/>
          <w:sz w:val="32"/>
          <w:szCs w:val="32"/>
        </w:rPr>
        <w:t>务</w:t>
      </w:r>
    </w:p>
    <w:p w:rsidR="00290E84" w:rsidRDefault="00370BA3" w:rsidP="00064A4A">
      <w:pPr>
        <w:pStyle w:val="2"/>
        <w:spacing w:line="600" w:lineRule="exact"/>
        <w:ind w:firstLine="640"/>
        <w:rPr>
          <w:rFonts w:ascii="仿宋_GB2312" w:eastAsia="仿宋_GB2312" w:cs="仿宋_GB2312"/>
          <w:sz w:val="32"/>
          <w:szCs w:val="32"/>
        </w:rPr>
      </w:pPr>
      <w:r>
        <w:rPr>
          <w:rFonts w:ascii="仿宋_GB2312" w:eastAsia="仿宋_GB2312" w:cs="仿宋_GB2312" w:hint="eastAsia"/>
          <w:sz w:val="32"/>
          <w:szCs w:val="32"/>
        </w:rPr>
        <w:t>建设高产稳产粮田</w:t>
      </w:r>
      <w:r>
        <w:rPr>
          <w:rFonts w:ascii="仿宋_GB2312" w:eastAsia="仿宋_GB2312" w:cs="仿宋_GB2312"/>
          <w:sz w:val="32"/>
          <w:szCs w:val="32"/>
        </w:rPr>
        <w:t>14</w:t>
      </w:r>
      <w:r>
        <w:rPr>
          <w:rFonts w:ascii="仿宋_GB2312" w:eastAsia="仿宋_GB2312" w:cs="仿宋_GB2312" w:hint="eastAsia"/>
          <w:sz w:val="32"/>
          <w:szCs w:val="32"/>
        </w:rPr>
        <w:t>万亩。</w:t>
      </w:r>
    </w:p>
    <w:p w:rsidR="00290E84" w:rsidRDefault="00370BA3" w:rsidP="00064A4A">
      <w:pPr>
        <w:pStyle w:val="2"/>
        <w:spacing w:line="600" w:lineRule="exact"/>
        <w:ind w:firstLine="640"/>
        <w:rPr>
          <w:rFonts w:ascii="黑体" w:eastAsia="黑体" w:cs="Times New Roman"/>
          <w:sz w:val="32"/>
          <w:szCs w:val="32"/>
        </w:rPr>
      </w:pPr>
      <w:r>
        <w:rPr>
          <w:rFonts w:ascii="黑体" w:eastAsia="黑体" w:cs="黑体" w:hint="eastAsia"/>
          <w:sz w:val="32"/>
          <w:szCs w:val="32"/>
        </w:rPr>
        <w:t>二、重点建设内容</w:t>
      </w:r>
    </w:p>
    <w:p w:rsidR="00290E84" w:rsidRDefault="00370BA3">
      <w:pPr>
        <w:adjustRightInd w:val="0"/>
        <w:snapToGrid w:val="0"/>
        <w:spacing w:line="600" w:lineRule="exact"/>
        <w:ind w:firstLineChars="200" w:firstLine="640"/>
        <w:rPr>
          <w:rFonts w:ascii="仿宋_GB2312" w:eastAsia="仿宋_GB2312" w:cs="仿宋_GB2312"/>
          <w:bCs/>
          <w:sz w:val="32"/>
          <w:szCs w:val="32"/>
        </w:rPr>
      </w:pPr>
      <w:r>
        <w:rPr>
          <w:rFonts w:ascii="仿宋_GB2312" w:eastAsia="仿宋_GB2312" w:cs="仿宋_GB2312" w:hint="eastAsia"/>
          <w:sz w:val="32"/>
          <w:szCs w:val="32"/>
        </w:rPr>
        <w:t>主要建设内容是：重点实施排灌沟渠、集雨蓄水设施等小型农田水利设施，田间机耕道等。</w:t>
      </w:r>
    </w:p>
    <w:p w:rsidR="00290E84" w:rsidRDefault="00370BA3" w:rsidP="00064A4A">
      <w:pPr>
        <w:pStyle w:val="1"/>
        <w:spacing w:line="600" w:lineRule="exact"/>
        <w:ind w:firstLine="640"/>
        <w:rPr>
          <w:rFonts w:ascii="楷体" w:eastAsia="楷体" w:cs="Times New Roman"/>
          <w:b/>
          <w:bCs/>
          <w:sz w:val="32"/>
          <w:szCs w:val="32"/>
        </w:rPr>
      </w:pPr>
      <w:r>
        <w:rPr>
          <w:rFonts w:ascii="黑体" w:eastAsia="黑体" w:cs="黑体" w:hint="eastAsia"/>
          <w:sz w:val="32"/>
          <w:szCs w:val="32"/>
        </w:rPr>
        <w:t>三</w:t>
      </w:r>
      <w:r>
        <w:rPr>
          <w:rFonts w:ascii="黑体" w:eastAsia="黑体" w:cs="黑体"/>
          <w:sz w:val="32"/>
          <w:szCs w:val="32"/>
        </w:rPr>
        <w:t>、</w:t>
      </w:r>
      <w:r>
        <w:rPr>
          <w:rFonts w:ascii="黑体" w:eastAsia="黑体" w:cs="黑体" w:hint="eastAsia"/>
          <w:sz w:val="32"/>
          <w:szCs w:val="32"/>
        </w:rPr>
        <w:t>补助</w:t>
      </w:r>
      <w:r>
        <w:rPr>
          <w:rFonts w:ascii="黑体" w:eastAsia="黑体" w:cs="黑体"/>
          <w:sz w:val="32"/>
          <w:szCs w:val="32"/>
        </w:rPr>
        <w:t>标准</w:t>
      </w:r>
    </w:p>
    <w:p w:rsidR="00290E84" w:rsidRDefault="00370BA3">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投资标准为1</w:t>
      </w:r>
      <w:r>
        <w:rPr>
          <w:rFonts w:ascii="仿宋_GB2312" w:eastAsia="仿宋_GB2312" w:cs="仿宋_GB2312"/>
          <w:sz w:val="32"/>
          <w:szCs w:val="32"/>
        </w:rPr>
        <w:t>307</w:t>
      </w:r>
      <w:r>
        <w:rPr>
          <w:rFonts w:ascii="仿宋_GB2312" w:eastAsia="仿宋_GB2312" w:cs="仿宋_GB2312" w:hint="eastAsia"/>
          <w:sz w:val="32"/>
          <w:szCs w:val="32"/>
        </w:rPr>
        <w:t>元/亩，其中</w:t>
      </w:r>
      <w:r w:rsidR="00064A4A">
        <w:rPr>
          <w:rFonts w:ascii="仿宋_GB2312" w:eastAsia="仿宋_GB2312" w:cs="仿宋_GB2312" w:hint="eastAsia"/>
          <w:sz w:val="32"/>
          <w:szCs w:val="32"/>
        </w:rPr>
        <w:t>：</w:t>
      </w:r>
      <w:r>
        <w:rPr>
          <w:rFonts w:ascii="仿宋_GB2312" w:eastAsia="仿宋_GB2312" w:cs="仿宋_GB2312" w:hint="eastAsia"/>
          <w:sz w:val="32"/>
          <w:szCs w:val="32"/>
        </w:rPr>
        <w:t>中央补助</w:t>
      </w:r>
      <w:r>
        <w:rPr>
          <w:rFonts w:ascii="仿宋_GB2312" w:eastAsia="仿宋_GB2312" w:cs="仿宋_GB2312"/>
          <w:sz w:val="32"/>
          <w:szCs w:val="32"/>
        </w:rPr>
        <w:t>1045.6</w:t>
      </w:r>
      <w:r>
        <w:rPr>
          <w:rFonts w:ascii="仿宋_GB2312" w:eastAsia="仿宋_GB2312" w:cs="仿宋_GB2312" w:hint="eastAsia"/>
          <w:sz w:val="32"/>
          <w:szCs w:val="32"/>
        </w:rPr>
        <w:t>元/亩，省</w:t>
      </w:r>
      <w:r w:rsidR="00064A4A">
        <w:rPr>
          <w:rFonts w:ascii="仿宋_GB2312" w:eastAsia="仿宋_GB2312" w:cs="仿宋_GB2312" w:hint="eastAsia"/>
          <w:sz w:val="32"/>
          <w:szCs w:val="32"/>
        </w:rPr>
        <w:t>农业农村厅</w:t>
      </w:r>
      <w:r>
        <w:rPr>
          <w:rFonts w:ascii="仿宋_GB2312" w:eastAsia="仿宋_GB2312" w:cs="仿宋_GB2312" w:hint="eastAsia"/>
          <w:sz w:val="32"/>
          <w:szCs w:val="32"/>
        </w:rPr>
        <w:t>补助1</w:t>
      </w:r>
      <w:r>
        <w:rPr>
          <w:rFonts w:ascii="仿宋_GB2312" w:eastAsia="仿宋_GB2312" w:cs="仿宋_GB2312"/>
          <w:sz w:val="32"/>
          <w:szCs w:val="32"/>
        </w:rPr>
        <w:t>30.7</w:t>
      </w:r>
      <w:r>
        <w:rPr>
          <w:rFonts w:ascii="仿宋_GB2312" w:eastAsia="仿宋_GB2312" w:cs="仿宋_GB2312" w:hint="eastAsia"/>
          <w:sz w:val="32"/>
          <w:szCs w:val="32"/>
        </w:rPr>
        <w:t>元/亩，省发改委补助1</w:t>
      </w:r>
      <w:r>
        <w:rPr>
          <w:rFonts w:ascii="仿宋_GB2312" w:eastAsia="仿宋_GB2312" w:cs="仿宋_GB2312"/>
          <w:sz w:val="32"/>
          <w:szCs w:val="32"/>
        </w:rPr>
        <w:t>30.7</w:t>
      </w:r>
      <w:r>
        <w:rPr>
          <w:rFonts w:ascii="仿宋_GB2312" w:eastAsia="仿宋_GB2312" w:cs="仿宋_GB2312" w:hint="eastAsia"/>
          <w:sz w:val="32"/>
          <w:szCs w:val="32"/>
        </w:rPr>
        <w:t>元/亩，</w:t>
      </w:r>
      <w:r>
        <w:rPr>
          <w:rFonts w:ascii="仿宋_GB2312" w:eastAsia="仿宋_GB2312" w:cs="仿宋_GB2312"/>
          <w:sz w:val="32"/>
          <w:szCs w:val="32"/>
        </w:rPr>
        <w:t>资金取整数。</w:t>
      </w:r>
      <w:r>
        <w:rPr>
          <w:rFonts w:ascii="仿宋_GB2312" w:eastAsia="仿宋_GB2312" w:cs="仿宋_GB2312" w:hint="eastAsia"/>
          <w:sz w:val="32"/>
          <w:szCs w:val="32"/>
        </w:rPr>
        <w:t>本次下达的是省</w:t>
      </w:r>
      <w:r w:rsidR="00064A4A">
        <w:rPr>
          <w:rFonts w:ascii="仿宋_GB2312" w:eastAsia="仿宋_GB2312" w:cs="仿宋_GB2312" w:hint="eastAsia"/>
          <w:sz w:val="32"/>
          <w:szCs w:val="32"/>
        </w:rPr>
        <w:t>农业农村厅</w:t>
      </w:r>
      <w:r>
        <w:rPr>
          <w:rFonts w:ascii="仿宋_GB2312" w:eastAsia="仿宋_GB2312" w:cs="仿宋_GB2312" w:hint="eastAsia"/>
          <w:sz w:val="32"/>
          <w:szCs w:val="32"/>
        </w:rPr>
        <w:t>补助资金。</w:t>
      </w:r>
    </w:p>
    <w:p w:rsidR="00290E84" w:rsidRDefault="00370BA3" w:rsidP="00064A4A">
      <w:pPr>
        <w:pStyle w:val="1"/>
        <w:spacing w:line="600" w:lineRule="exact"/>
        <w:ind w:firstLine="640"/>
        <w:rPr>
          <w:rFonts w:ascii="黑体" w:eastAsia="黑体" w:cs="黑体"/>
          <w:bCs/>
          <w:sz w:val="32"/>
          <w:szCs w:val="32"/>
        </w:rPr>
      </w:pPr>
      <w:r>
        <w:rPr>
          <w:rFonts w:ascii="黑体" w:eastAsia="黑体" w:cs="黑体" w:hint="eastAsia"/>
          <w:bCs/>
          <w:sz w:val="32"/>
          <w:szCs w:val="32"/>
        </w:rPr>
        <w:t>四</w:t>
      </w:r>
      <w:r>
        <w:rPr>
          <w:rFonts w:ascii="黑体" w:eastAsia="黑体" w:cs="黑体"/>
          <w:bCs/>
          <w:sz w:val="32"/>
          <w:szCs w:val="32"/>
        </w:rPr>
        <w:t>、资金管理要求</w:t>
      </w:r>
    </w:p>
    <w:p w:rsidR="00290E84" w:rsidRDefault="00370BA3">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1.项目资金必须严格按固定资产投资项目财务制度的规定使用，实行县级报账制度，专账管理，加强监督，保证专款专用，严禁滞留、挤占、挪用。</w:t>
      </w:r>
    </w:p>
    <w:p w:rsidR="00290E84" w:rsidRDefault="00370BA3">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2.项目建设的前期工作费、基本预备费及项目管理费等按固定资产投资项目管理的规定计提和使用，从省级配套资金中支出。</w:t>
      </w:r>
    </w:p>
    <w:p w:rsidR="00290E84" w:rsidRDefault="00370BA3">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3.项目资金要严格按投资计划、工程建设进度、质量或分阶段验收结果拨付使用。工程实行预留“质量保证金”制，待运行一年未发现质量问题后再拨付。</w:t>
      </w:r>
    </w:p>
    <w:sectPr w:rsidR="00290E84" w:rsidSect="00290E8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A3" w:rsidRDefault="00370BA3" w:rsidP="00064A4A">
      <w:pPr>
        <w:ind w:firstLine="640"/>
      </w:pPr>
      <w:r>
        <w:separator/>
      </w:r>
    </w:p>
  </w:endnote>
  <w:endnote w:type="continuationSeparator" w:id="0">
    <w:p w:rsidR="00370BA3" w:rsidRDefault="00370BA3" w:rsidP="00064A4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A3" w:rsidRDefault="00370BA3" w:rsidP="00064A4A">
      <w:pPr>
        <w:ind w:firstLine="640"/>
      </w:pPr>
      <w:r>
        <w:separator/>
      </w:r>
    </w:p>
  </w:footnote>
  <w:footnote w:type="continuationSeparator" w:id="0">
    <w:p w:rsidR="00370BA3" w:rsidRDefault="00370BA3" w:rsidP="00064A4A">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90E84"/>
    <w:rsid w:val="00064A4A"/>
    <w:rsid w:val="00290E84"/>
    <w:rsid w:val="002B0EBB"/>
    <w:rsid w:val="00370BA3"/>
    <w:rsid w:val="0061151F"/>
    <w:rsid w:val="00EC343D"/>
    <w:rsid w:val="00F90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0E84"/>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rsid w:val="00290E84"/>
    <w:pPr>
      <w:ind w:left="2100"/>
    </w:pPr>
  </w:style>
  <w:style w:type="paragraph" w:styleId="7">
    <w:name w:val="index 7"/>
    <w:basedOn w:val="a"/>
    <w:next w:val="a"/>
    <w:rsid w:val="00290E84"/>
    <w:pPr>
      <w:ind w:left="2520"/>
    </w:pPr>
  </w:style>
  <w:style w:type="paragraph" w:customStyle="1" w:styleId="2">
    <w:name w:val="列出段落2"/>
    <w:next w:val="7"/>
    <w:rsid w:val="00290E84"/>
    <w:pPr>
      <w:widowControl w:val="0"/>
      <w:ind w:firstLineChars="200" w:firstLine="200"/>
      <w:jc w:val="both"/>
    </w:pPr>
    <w:rPr>
      <w:rFonts w:ascii="Calibri" w:hAnsi="Calibri" w:cs="Calibri"/>
      <w:kern w:val="2"/>
      <w:sz w:val="21"/>
      <w:szCs w:val="21"/>
    </w:rPr>
  </w:style>
  <w:style w:type="paragraph" w:customStyle="1" w:styleId="1">
    <w:name w:val="列出段落1"/>
    <w:next w:val="6"/>
    <w:rsid w:val="00290E84"/>
    <w:pPr>
      <w:widowControl w:val="0"/>
      <w:ind w:firstLineChars="200" w:firstLine="200"/>
      <w:jc w:val="both"/>
    </w:pPr>
    <w:rPr>
      <w:rFonts w:ascii="Calibri" w:hAnsi="Calibri" w:cs="Calibri"/>
      <w:kern w:val="2"/>
      <w:sz w:val="21"/>
      <w:szCs w:val="21"/>
    </w:rPr>
  </w:style>
  <w:style w:type="paragraph" w:styleId="a3">
    <w:name w:val="header"/>
    <w:basedOn w:val="a"/>
    <w:link w:val="Char"/>
    <w:uiPriority w:val="99"/>
    <w:semiHidden/>
    <w:unhideWhenUsed/>
    <w:rsid w:val="00064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4A4A"/>
    <w:rPr>
      <w:rFonts w:ascii="Calibri" w:hAnsi="Calibri" w:cs="Arial"/>
      <w:kern w:val="2"/>
      <w:sz w:val="18"/>
      <w:szCs w:val="18"/>
    </w:rPr>
  </w:style>
  <w:style w:type="paragraph" w:styleId="a4">
    <w:name w:val="footer"/>
    <w:basedOn w:val="a"/>
    <w:link w:val="Char0"/>
    <w:uiPriority w:val="99"/>
    <w:semiHidden/>
    <w:unhideWhenUsed/>
    <w:rsid w:val="00064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4A4A"/>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lenovo-016</dc:creator>
  <cp:lastModifiedBy>null</cp:lastModifiedBy>
  <cp:revision>3</cp:revision>
  <cp:lastPrinted>2019-08-15T01:22:00Z</cp:lastPrinted>
  <dcterms:created xsi:type="dcterms:W3CDTF">2019-08-15T01:22:00Z</dcterms:created>
  <dcterms:modified xsi:type="dcterms:W3CDTF">2019-08-15T01:22:00Z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