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68" w:rsidRDefault="00FD62E7">
      <w:pPr>
        <w:pStyle w:val="2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附件</w:t>
      </w:r>
    </w:p>
    <w:p w:rsidR="00B51E68" w:rsidRDefault="00FD62E7">
      <w:pPr>
        <w:ind w:firstLineChars="200" w:firstLine="720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2020—2022福建省政府债券承销团成员名单</w:t>
      </w:r>
    </w:p>
    <w:p w:rsidR="00B51E68" w:rsidRDefault="00B51E68">
      <w:pPr>
        <w:ind w:firstLineChars="200" w:firstLine="643"/>
        <w:rPr>
          <w:rFonts w:ascii="仿宋" w:hAnsi="仿宋"/>
          <w:b/>
        </w:rPr>
      </w:pPr>
    </w:p>
    <w:p w:rsidR="00B51E68" w:rsidRDefault="00FD62E7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一、主承销商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1.中国工商银行股份有限公司*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2.中国农业银行股份有限公司*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3.中国银行股份有限公司*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4.中国建设银行股份有限公司*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5.兴业银行股份有限公司*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6.交通银行股份有限公司*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7.光大证券股份有限公司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8.东方证券股份有限公司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9.中信建投证券股份有限公司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10.国泰君安证券股份有限公司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11.华泰证券股份有限公司</w:t>
      </w:r>
    </w:p>
    <w:p w:rsidR="00B51E68" w:rsidRDefault="00FD62E7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二、承销团一般成员</w:t>
      </w:r>
    </w:p>
    <w:p w:rsidR="00B51E68" w:rsidRDefault="00FD62E7">
      <w:pPr>
        <w:ind w:firstLineChars="200" w:firstLine="640"/>
        <w:rPr>
          <w:rFonts w:ascii="仿宋" w:hAnsi="仿宋"/>
        </w:rPr>
      </w:pPr>
      <w:bookmarkStart w:id="0" w:name="ffj"/>
      <w:bookmarkEnd w:id="0"/>
      <w:r>
        <w:rPr>
          <w:rFonts w:ascii="仿宋" w:hAnsi="仿宋" w:hint="eastAsia"/>
        </w:rPr>
        <w:t>12.中国民生银行股份有限公司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13.广发银行股份有限公司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14.中信银行股份有限公司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15.中国光大银行股份有限公司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16.招商银行股份有限公司*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17.平安银行股份有限公司*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18.上海浦东发展银行股份有限公司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19.渤海银行股份有限公司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20.华夏银行股份有限公司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21.中国邮政储蓄银行股份有限公司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22.厦门国际银行股份有限公司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23.福建省农村信用社联合社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24.国家开发银行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25.浙商银行股份有限公司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26.厦门银行股份有限公司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27.重庆农村商业银行股份有限公司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28.泉州银行股份有限公司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29.恒丰银行股份有限公司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30.中信证券股份有限公司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31.兴业证券股份有限公司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32.华福证券有限责任公司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33.中银国际证券股份有限公司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34.广发证券股份有限公司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35.申万宏源证券有限公司</w:t>
      </w:r>
    </w:p>
    <w:p w:rsidR="00B51E68" w:rsidRDefault="00FD62E7">
      <w:pPr>
        <w:ind w:firstLine="630"/>
        <w:rPr>
          <w:rFonts w:ascii="仿宋" w:hAnsi="仿宋"/>
        </w:rPr>
      </w:pPr>
      <w:r>
        <w:rPr>
          <w:rFonts w:ascii="仿宋" w:hAnsi="仿宋" w:hint="eastAsia"/>
        </w:rPr>
        <w:t>36.国信证券股份有限公司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37.海通证券股份有限公司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38.中德证券有限责任公司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39.中泰证券股份有限公司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40.中国银河证券股份有限公司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41.联储证券有限责任公司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42.第一创业证券股份有限公司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43.国海证券股份有限公司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44.民生证券股份有限公司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45.九州证券股份有限公司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46.华西证券股份有限公司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47.东吴证券股份有限公司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48.方正证券承销保荐有限责任公司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49.华融证券股份有限公司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50.东兴证券股份有限公司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51.中山证券有限责任公司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52.长江证券股份有限公司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53.国开证券股份有限公司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54.财达证券股份有限公司</w:t>
      </w:r>
    </w:p>
    <w:p w:rsidR="00B51E68" w:rsidRDefault="00FD62E7">
      <w:pPr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55.金元证券股份有限公司</w:t>
      </w:r>
    </w:p>
    <w:p w:rsidR="00B51E68" w:rsidRDefault="00B51E68">
      <w:pPr>
        <w:ind w:firstLineChars="200" w:firstLine="640"/>
        <w:rPr>
          <w:rFonts w:ascii="仿宋" w:hAnsi="仿宋"/>
        </w:rPr>
      </w:pPr>
    </w:p>
    <w:p w:rsidR="00B51E68" w:rsidRPr="00B51E68" w:rsidRDefault="00B51E68" w:rsidP="00FD62E7">
      <w:pPr>
        <w:ind w:firstLineChars="200" w:firstLine="560"/>
        <w:rPr>
          <w:spacing w:val="-20"/>
        </w:rPr>
      </w:pPr>
      <w:r w:rsidRPr="00B51E68">
        <w:rPr>
          <w:rFonts w:ascii="仿宋" w:hAnsi="仿宋" w:hint="eastAsia"/>
          <w:spacing w:val="-20"/>
        </w:rPr>
        <w:t>注：</w:t>
      </w:r>
      <w:r w:rsidR="00FD62E7">
        <w:rPr>
          <w:rFonts w:ascii="仿宋" w:hAnsi="仿宋" w:hint="eastAsia"/>
          <w:spacing w:val="-20"/>
        </w:rPr>
        <w:t>标</w:t>
      </w:r>
      <w:r w:rsidRPr="00B51E68">
        <w:rPr>
          <w:rFonts w:ascii="仿宋" w:hAnsi="仿宋"/>
          <w:spacing w:val="-20"/>
        </w:rPr>
        <w:t>*</w:t>
      </w:r>
      <w:r w:rsidRPr="00B51E68">
        <w:rPr>
          <w:rFonts w:ascii="仿宋" w:hAnsi="仿宋" w:hint="eastAsia"/>
          <w:spacing w:val="-20"/>
        </w:rPr>
        <w:t>的承销团成员</w:t>
      </w:r>
      <w:r w:rsidR="00FD62E7">
        <w:rPr>
          <w:rFonts w:ascii="仿宋" w:hAnsi="仿宋" w:hint="eastAsia"/>
          <w:spacing w:val="-20"/>
        </w:rPr>
        <w:t>为</w:t>
      </w:r>
      <w:r w:rsidRPr="00B51E68">
        <w:rPr>
          <w:rFonts w:ascii="仿宋" w:hAnsi="仿宋" w:hint="eastAsia"/>
          <w:spacing w:val="-20"/>
        </w:rPr>
        <w:t>本期债券商业银行柜台业务承办银行</w:t>
      </w:r>
      <w:r w:rsidR="00FD62E7">
        <w:rPr>
          <w:rFonts w:ascii="仿宋" w:hAnsi="仿宋" w:hint="eastAsia"/>
          <w:spacing w:val="-20"/>
        </w:rPr>
        <w:t>。</w:t>
      </w:r>
      <w:bookmarkStart w:id="1" w:name="_GoBack"/>
      <w:bookmarkEnd w:id="1"/>
    </w:p>
    <w:sectPr w:rsidR="00B51E68" w:rsidRPr="00B51E68" w:rsidSect="00B51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E7" w:rsidRDefault="00FD62E7" w:rsidP="00FD62E7">
      <w:r>
        <w:separator/>
      </w:r>
    </w:p>
  </w:endnote>
  <w:endnote w:type="continuationSeparator" w:id="0">
    <w:p w:rsidR="00FD62E7" w:rsidRDefault="00FD62E7" w:rsidP="00FD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E7" w:rsidRDefault="00FD62E7" w:rsidP="00FD62E7">
      <w:r>
        <w:separator/>
      </w:r>
    </w:p>
  </w:footnote>
  <w:footnote w:type="continuationSeparator" w:id="0">
    <w:p w:rsidR="00FD62E7" w:rsidRDefault="00FD62E7" w:rsidP="00FD62E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平">
    <w15:presenceInfo w15:providerId="None" w15:userId="张平"/>
  </w15:person>
  <w15:person w15:author="债务处收发">
    <w15:presenceInfo w15:providerId="None" w15:userId="债务处收发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B0E"/>
    <w:rsid w:val="00230385"/>
    <w:rsid w:val="00270906"/>
    <w:rsid w:val="00564F85"/>
    <w:rsid w:val="0067623C"/>
    <w:rsid w:val="00740B0E"/>
    <w:rsid w:val="00755653"/>
    <w:rsid w:val="00770BA8"/>
    <w:rsid w:val="007C3667"/>
    <w:rsid w:val="00806456"/>
    <w:rsid w:val="00A410AD"/>
    <w:rsid w:val="00B51E68"/>
    <w:rsid w:val="00D86090"/>
    <w:rsid w:val="00DC4A21"/>
    <w:rsid w:val="00F56C44"/>
    <w:rsid w:val="00FD2B8D"/>
    <w:rsid w:val="00FD62E7"/>
    <w:rsid w:val="28224BA0"/>
    <w:rsid w:val="28887A82"/>
    <w:rsid w:val="3146282A"/>
    <w:rsid w:val="47D936AB"/>
    <w:rsid w:val="4840658D"/>
    <w:rsid w:val="782D10B7"/>
    <w:rsid w:val="7A5F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68"/>
    <w:pPr>
      <w:widowControl w:val="0"/>
      <w:jc w:val="both"/>
    </w:pPr>
    <w:rPr>
      <w:rFonts w:ascii="Times New Roman" w:eastAsia="仿宋" w:hAnsi="Times New Roman" w:cs="Times New Roman"/>
      <w:color w:val="000000"/>
      <w:kern w:val="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1E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1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51E68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1E68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B51E68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>微软中国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2021-09-15T00:36:00Z</cp:lastPrinted>
  <dcterms:created xsi:type="dcterms:W3CDTF">2021-09-15T00:36:00Z</dcterms:created>
  <dcterms:modified xsi:type="dcterms:W3CDTF">2021-09-15T00:36:00Z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