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bookmarkStart w:id="0" w:name="MainBody"/>
      <w:bookmarkStart w:id="1" w:name="_GoBack"/>
      <w:bookmarkEnd w:id="1"/>
      <w:r>
        <w:rPr>
          <w:rFonts w:hint="eastAsia" w:ascii="黑体" w:hAnsi="黑体" w:eastAsia="黑体" w:cs="黑体"/>
          <w:color w:val="000000"/>
          <w:sz w:val="30"/>
          <w:szCs w:val="30"/>
        </w:rPr>
        <w:t>附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件1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老旧营运货车报废更新补贴标准</w:t>
      </w:r>
    </w:p>
    <w:p>
      <w:pPr>
        <w:widowControl/>
        <w:spacing w:line="600" w:lineRule="exact"/>
        <w:ind w:firstLine="600" w:firstLineChars="200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一、提前报废老旧营运柴油货车补贴标准见表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二、提前报废老旧营运货车，并新购营运货车补贴标准按以下方法计算：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报废并新购国六排放标准营运柴油货车补贴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=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提前报废老旧营运柴油货车补贴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新购国六排放标准营运柴油货车补贴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报废并新购新能源货车补贴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=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提前报废老旧营运柴油货车补贴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+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新购新能源营运货车补贴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其中，新购国六排放标准营运柴油货车或新能源营运货车补贴标准见表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。</w:t>
      </w:r>
    </w:p>
    <w:p>
      <w:pPr>
        <w:widowControl/>
        <w:spacing w:line="600" w:lineRule="exact"/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三、仅新购新能源城市冷链配送货车补贴标准为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3.5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万元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/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辆。</w:t>
      </w:r>
    </w:p>
    <w:p>
      <w:pPr>
        <w:jc w:val="center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</w:rPr>
        <w:t>表</w:t>
      </w:r>
      <w:r>
        <w:rPr>
          <w:rFonts w:ascii="Times New Roman" w:hAnsi="Times New Roman" w:eastAsia="黑体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提前报废老旧营运柴油货车补贴标准</w:t>
      </w:r>
    </w:p>
    <w:tbl>
      <w:tblPr>
        <w:tblStyle w:val="9"/>
        <w:tblW w:w="4998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929"/>
        <w:gridCol w:w="3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提前报废时间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补贴标准（万元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年（含）不足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年（含）不足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重型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年（含）不足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年（含）不足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</w:tr>
    </w:tbl>
    <w:p>
      <w:pPr>
        <w:jc w:val="center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</w:rPr>
        <w:t>表</w:t>
      </w:r>
      <w:r>
        <w:rPr>
          <w:rFonts w:ascii="Times New Roman" w:hAnsi="Times New Roman" w:eastAsia="黑体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新购营运货车补贴标准</w:t>
      </w:r>
    </w:p>
    <w:tbl>
      <w:tblPr>
        <w:tblStyle w:val="9"/>
        <w:tblW w:w="499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17"/>
        <w:gridCol w:w="387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2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新购国六排放标准营运柴油货车补贴标准（万元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辆）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新购新能源营运货车补贴标准（万元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2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2.5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重型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轴</w:t>
            </w:r>
          </w:p>
        </w:tc>
        <w:tc>
          <w:tcPr>
            <w:tcW w:w="2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4.0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轴</w:t>
            </w:r>
          </w:p>
        </w:tc>
        <w:tc>
          <w:tcPr>
            <w:tcW w:w="2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5.5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轴及以上</w:t>
            </w:r>
          </w:p>
        </w:tc>
        <w:tc>
          <w:tcPr>
            <w:tcW w:w="2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6.5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9.5</w:t>
            </w:r>
          </w:p>
        </w:tc>
      </w:tr>
    </w:tbl>
    <w:p>
      <w:pPr>
        <w:widowControl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件2</w:t>
      </w:r>
    </w:p>
    <w:p>
      <w:pPr>
        <w:spacing w:before="156" w:beforeLines="50" w:after="156" w:afterLines="50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老旧营运货车报废更新资金申请表</w:t>
      </w:r>
    </w:p>
    <w:tbl>
      <w:tblPr>
        <w:tblStyle w:val="9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□仅报废营运柴油货车 □报废并更新营运货车 □仅新购置新能源城市冷链配送货车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报废营运柴油货车基本情况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注销证明（编号）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实际使用年限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新购置车辆基本情况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注册登记日期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申请资金（元）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本人（单位）承诺所填内容真实有效，自愿承担相关法律责任。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申领人（签字或盖章）：                                                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市交通运输主管部门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意见（盖章）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市财政部门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意见（盖章）</w:t>
            </w:r>
          </w:p>
        </w:tc>
      </w:tr>
    </w:tbl>
    <w:p>
      <w:pPr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Cs w:val="21"/>
        </w:rPr>
        <w:t>注：1.此表一式</w:t>
      </w:r>
      <w:r>
        <w:rPr>
          <w:rFonts w:hint="eastAsia" w:ascii="Times New Roman" w:hAnsi="Times New Roman" w:eastAsia="仿宋_GB2312"/>
          <w:color w:val="000000"/>
          <w:szCs w:val="21"/>
          <w:lang w:val="en-US" w:eastAsia="zh-CN"/>
        </w:rPr>
        <w:t>四</w:t>
      </w:r>
      <w:r>
        <w:rPr>
          <w:rFonts w:ascii="Times New Roman" w:hAnsi="Times New Roman" w:eastAsia="仿宋_GB2312"/>
          <w:color w:val="000000"/>
          <w:szCs w:val="21"/>
        </w:rPr>
        <w:t>份，省、市交通运输主管部门、财政部门各留存一份。</w:t>
      </w:r>
    </w:p>
    <w:p>
      <w:pPr>
        <w:widowControl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Cs w:val="21"/>
        </w:rPr>
        <w:t xml:space="preserve">    2.其中，编号由市级交通运输主管部门编制，由地级市名称、年代代码（申请年）</w:t>
      </w:r>
      <w:r>
        <w:rPr>
          <w:rFonts w:hint="eastAsia" w:ascii="Times New Roman" w:hAnsi="Times New Roman" w:eastAsia="仿宋_GB2312"/>
          <w:color w:val="000000"/>
          <w:szCs w:val="21"/>
          <w:lang w:eastAsia="zh-CN"/>
        </w:rPr>
        <w:t>、行政区划代码后两位</w:t>
      </w:r>
      <w:r>
        <w:rPr>
          <w:rFonts w:ascii="Times New Roman" w:hAnsi="Times New Roman" w:eastAsia="仿宋_GB2312"/>
          <w:color w:val="000000"/>
          <w:szCs w:val="21"/>
        </w:rPr>
        <w:t>和</w:t>
      </w:r>
      <w:r>
        <w:rPr>
          <w:rFonts w:hint="eastAsia" w:ascii="Times New Roman" w:hAnsi="Times New Roman" w:eastAsia="仿宋_GB2312"/>
          <w:color w:val="000000"/>
          <w:szCs w:val="21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Cs w:val="21"/>
        </w:rPr>
        <w:t>位数字流水号组成，如</w:t>
      </w:r>
      <w:r>
        <w:rPr>
          <w:rFonts w:hint="eastAsia" w:ascii="Times New Roman" w:hAnsi="Times New Roman" w:eastAsia="仿宋_GB2312"/>
          <w:color w:val="000000"/>
          <w:szCs w:val="21"/>
          <w:lang w:val="en-US" w:eastAsia="zh-CN"/>
        </w:rPr>
        <w:t>连江县为：福州</w:t>
      </w:r>
      <w:r>
        <w:rPr>
          <w:rFonts w:ascii="Times New Roman" w:hAnsi="Times New Roman" w:eastAsia="仿宋_GB2312"/>
          <w:color w:val="000000"/>
          <w:szCs w:val="21"/>
          <w:shd w:val="clear" w:color="auto" w:fill="FFFFFF"/>
        </w:rPr>
        <w:t>（2024）</w:t>
      </w:r>
      <w:r>
        <w:rPr>
          <w:rFonts w:hint="eastAsia" w:ascii="Times New Roman" w:hAnsi="Times New Roman" w:eastAsia="仿宋_GB2312"/>
          <w:color w:val="000000"/>
          <w:szCs w:val="21"/>
          <w:lang w:val="en-US" w:eastAsia="zh-CN"/>
        </w:rPr>
        <w:t>22</w:t>
      </w:r>
      <w:r>
        <w:rPr>
          <w:rFonts w:ascii="Times New Roman" w:hAnsi="Times New Roman" w:eastAsia="仿宋_GB2312"/>
          <w:color w:val="000000"/>
          <w:szCs w:val="21"/>
        </w:rPr>
        <w:t>0001；报废车辆和新购置车辆基本情况按有关证书及实际情况填写；车辆类型请填写中型或重型；车辆实际使用年限请填写不足11年、满11年不足13年、满13年不足14年。</w:t>
      </w:r>
    </w:p>
    <w:p>
      <w:pPr>
        <w:widowControl/>
        <w:rPr>
          <w:rFonts w:hint="eastAsia" w:ascii="Times New Roman" w:hAnsi="Times New Roman" w:eastAsia="仿宋_GB2312"/>
          <w:color w:val="000000"/>
          <w:szCs w:val="21"/>
        </w:rPr>
      </w:pPr>
    </w:p>
    <w:p>
      <w:pPr>
        <w:rPr>
          <w:rFonts w:hint="eastAsia" w:ascii="黑体" w:hAnsi="黑体" w:eastAsia="黑体" w:cs="黑体"/>
          <w:color w:val="000000"/>
          <w:sz w:val="30"/>
          <w:szCs w:val="30"/>
        </w:rPr>
        <w:sectPr>
          <w:footerReference r:id="rId3" w:type="default"/>
          <w:pgSz w:w="11906" w:h="16838"/>
          <w:pgMar w:top="1361" w:right="1474" w:bottom="1134" w:left="147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件3</w:t>
      </w:r>
    </w:p>
    <w:p>
      <w:pPr>
        <w:pStyle w:val="12"/>
        <w:spacing w:after="0"/>
        <w:ind w:firstLine="0" w:firstLineChars="0"/>
        <w:jc w:val="center"/>
        <w:outlineLvl w:val="9"/>
        <w:rPr>
          <w:rFonts w:eastAsia="黑体" w:cs="Times New Roman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  <w:t>老旧营运货车报废更新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</w:rPr>
        <w:t>表</w:t>
      </w:r>
    </w:p>
    <w:p>
      <w:pPr>
        <w:widowControl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填报单位：_________________     联系人：____________________    联系电话：____________________</w:t>
      </w:r>
    </w:p>
    <w:tbl>
      <w:tblPr>
        <w:tblStyle w:val="9"/>
        <w:tblW w:w="55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72"/>
        <w:gridCol w:w="779"/>
        <w:gridCol w:w="770"/>
        <w:gridCol w:w="770"/>
        <w:gridCol w:w="770"/>
        <w:gridCol w:w="770"/>
        <w:gridCol w:w="770"/>
        <w:gridCol w:w="770"/>
        <w:gridCol w:w="770"/>
        <w:gridCol w:w="514"/>
        <w:gridCol w:w="770"/>
        <w:gridCol w:w="770"/>
        <w:gridCol w:w="770"/>
        <w:gridCol w:w="770"/>
        <w:gridCol w:w="770"/>
        <w:gridCol w:w="617"/>
        <w:gridCol w:w="770"/>
        <w:gridCol w:w="874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26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车辆注册登记所有人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2024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报废营运柴油货车基本情况</w:t>
            </w:r>
          </w:p>
        </w:tc>
        <w:tc>
          <w:tcPr>
            <w:tcW w:w="179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新购置车辆基本情况</w:t>
            </w:r>
          </w:p>
        </w:tc>
        <w:tc>
          <w:tcPr>
            <w:tcW w:w="2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申请资金类型</w:t>
            </w:r>
          </w:p>
        </w:tc>
        <w:tc>
          <w:tcPr>
            <w:tcW w:w="2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财政补贴金额（万元）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总数（辆）</w:t>
            </w:r>
          </w:p>
        </w:tc>
        <w:tc>
          <w:tcPr>
            <w:tcW w:w="123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总数（辆）</w:t>
            </w:r>
          </w:p>
        </w:tc>
        <w:tc>
          <w:tcPr>
            <w:tcW w:w="100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车牌号码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车辆识别代号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道路运输证号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排放阶段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机动车注册登记日期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注销证明（编号）</w:t>
            </w:r>
          </w:p>
        </w:tc>
        <w:tc>
          <w:tcPr>
            <w:tcW w:w="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注销日期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车牌号码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车辆识别代号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道路运输证号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排放阶段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新能源类型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机动车注册登记日期</w:t>
            </w:r>
          </w:p>
        </w:tc>
        <w:tc>
          <w:tcPr>
            <w:tcW w:w="2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700" w:type="pct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</w:p>
    <w:p>
      <w:pPr>
        <w:widowControl/>
        <w:rPr>
          <w:rFonts w:hint="eastAsia" w:ascii="Times New Roman" w:hAnsi="Times New Roman" w:eastAsia="仿宋_GB2312"/>
          <w:color w:val="000000"/>
          <w:szCs w:val="21"/>
        </w:rPr>
      </w:pPr>
    </w:p>
    <w:p>
      <w:pPr>
        <w:widowControl/>
        <w:rPr>
          <w:rFonts w:hint="eastAsia" w:ascii="Times New Roman" w:hAnsi="Times New Roman" w:eastAsia="仿宋_GB2312"/>
          <w:color w:val="000000"/>
          <w:szCs w:val="21"/>
        </w:rPr>
      </w:pPr>
    </w:p>
    <w:bookmarkEnd w:id="0"/>
    <w:p>
      <w:pPr>
        <w:spacing w:line="590" w:lineRule="exact"/>
        <w:rPr>
          <w:rFonts w:hint="eastAsia" w:ascii="仿宋_GB2312" w:eastAsia="仿宋_GB2312"/>
          <w:sz w:val="31"/>
          <w:szCs w:val="31"/>
        </w:rPr>
      </w:pPr>
    </w:p>
    <w:sectPr>
      <w:pgSz w:w="16838" w:h="11906" w:orient="landscape"/>
      <w:pgMar w:top="1587" w:right="1928" w:bottom="1587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B28"/>
    <w:rsid w:val="00257463"/>
    <w:rsid w:val="0053456F"/>
    <w:rsid w:val="006B52F0"/>
    <w:rsid w:val="00C76855"/>
    <w:rsid w:val="00EA672D"/>
    <w:rsid w:val="059923C2"/>
    <w:rsid w:val="1EFB8465"/>
    <w:rsid w:val="28F9267F"/>
    <w:rsid w:val="2ABF0004"/>
    <w:rsid w:val="2F7DE90F"/>
    <w:rsid w:val="2FBB3AC3"/>
    <w:rsid w:val="31991295"/>
    <w:rsid w:val="347C38C9"/>
    <w:rsid w:val="3F7FDCB6"/>
    <w:rsid w:val="3FD3125A"/>
    <w:rsid w:val="43DB6F36"/>
    <w:rsid w:val="557D5F27"/>
    <w:rsid w:val="5ACD3F72"/>
    <w:rsid w:val="5F6F6115"/>
    <w:rsid w:val="5FF81EAB"/>
    <w:rsid w:val="607FC483"/>
    <w:rsid w:val="653F1A03"/>
    <w:rsid w:val="6BF765A2"/>
    <w:rsid w:val="6D4A1409"/>
    <w:rsid w:val="732FEDD2"/>
    <w:rsid w:val="73FB8DA9"/>
    <w:rsid w:val="79CFA3B4"/>
    <w:rsid w:val="79DE5C96"/>
    <w:rsid w:val="7AEA97C0"/>
    <w:rsid w:val="7D7F4C66"/>
    <w:rsid w:val="7F398D57"/>
    <w:rsid w:val="7F9A3336"/>
    <w:rsid w:val="7FA16A47"/>
    <w:rsid w:val="7FE71D8A"/>
    <w:rsid w:val="7FFF1AB4"/>
    <w:rsid w:val="979F6DF6"/>
    <w:rsid w:val="9EEF7880"/>
    <w:rsid w:val="9F7B3134"/>
    <w:rsid w:val="BBA7E4DC"/>
    <w:rsid w:val="CFFF6F11"/>
    <w:rsid w:val="D48921F2"/>
    <w:rsid w:val="DFBF514C"/>
    <w:rsid w:val="E7FB6020"/>
    <w:rsid w:val="ED37B76C"/>
    <w:rsid w:val="EE8938C7"/>
    <w:rsid w:val="EE9FCA2C"/>
    <w:rsid w:val="F5DF65AA"/>
    <w:rsid w:val="F5FEA270"/>
    <w:rsid w:val="F7FFC1A5"/>
    <w:rsid w:val="FBFFD688"/>
    <w:rsid w:val="FD671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560" w:lineRule="exact"/>
      <w:ind w:firstLine="560" w:firstLineChars="200"/>
    </w:pPr>
    <w:rPr>
      <w:rFonts w:eastAsia="仿宋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lang w:val="en-US" w:eastAsia="zh-CN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annotation reference"/>
    <w:basedOn w:val="10"/>
    <w:semiHidden/>
    <w:qFormat/>
    <w:uiPriority w:val="0"/>
    <w:rPr>
      <w:sz w:val="21"/>
      <w:szCs w:val="21"/>
    </w:rPr>
  </w:style>
  <w:style w:type="paragraph" w:customStyle="1" w:styleId="12">
    <w:name w:val="样式A"/>
    <w:basedOn w:val="7"/>
    <w:qFormat/>
    <w:uiPriority w:val="0"/>
    <w:pPr>
      <w:shd w:val="clear" w:color="auto" w:fill="FFFFFF"/>
      <w:spacing w:before="0" w:beforeAutospacing="0" w:after="240" w:afterAutospacing="0"/>
      <w:ind w:firstLine="640" w:firstLineChars="200"/>
      <w:jc w:val="both"/>
      <w:outlineLvl w:val="0"/>
    </w:pPr>
    <w:rPr>
      <w:rFonts w:ascii="Times New Roman" w:hAnsi="Times New Roman" w:eastAsia="仿宋_GB2312"/>
      <w:color w:val="333333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</Words>
  <Characters>213</Characters>
  <Lines>1</Lines>
  <Paragraphs>1</Paragraphs>
  <TotalTime>6.66666666666667</TotalTime>
  <ScaleCrop>false</ScaleCrop>
  <LinksUpToDate>false</LinksUpToDate>
  <CharactersWithSpaces>249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2012-06-16T17:30:00Z</dcterms:created>
  <dc:creator>刘行进</dc:creator>
  <cp:lastModifiedBy>林必烈</cp:lastModifiedBy>
  <dcterms:modified xsi:type="dcterms:W3CDTF">2024-09-18T19:25:35Z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DFB713E263E1439BA84E29ACD587B826</vt:lpwstr>
  </property>
</Properties>
</file>