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300" w:rsidRDefault="00B00300" w:rsidP="00B00300">
      <w:pPr>
        <w:overflowPunct w:val="0"/>
        <w:adjustRightInd w:val="0"/>
        <w:snapToGrid w:val="0"/>
        <w:spacing w:line="540" w:lineRule="exact"/>
        <w:rPr>
          <w:rFonts w:ascii="黑体" w:eastAsia="黑体" w:hAnsi="黑体"/>
          <w:bCs/>
          <w:color w:val="auto"/>
          <w:kern w:val="0"/>
        </w:rPr>
      </w:pPr>
      <w:r>
        <w:rPr>
          <w:rFonts w:ascii="黑体" w:eastAsia="黑体" w:hAnsi="黑体" w:hint="eastAsia"/>
          <w:bCs/>
          <w:color w:val="auto"/>
          <w:kern w:val="0"/>
        </w:rPr>
        <w:t>附件</w:t>
      </w:r>
    </w:p>
    <w:p w:rsidR="00B00300" w:rsidRDefault="00B00300" w:rsidP="00B00300">
      <w:pPr>
        <w:shd w:val="clear" w:color="auto" w:fill="FFFFFF"/>
        <w:overflowPunct w:val="0"/>
        <w:adjustRightInd w:val="0"/>
        <w:snapToGrid w:val="0"/>
        <w:spacing w:line="540" w:lineRule="exact"/>
        <w:jc w:val="center"/>
        <w:rPr>
          <w:rFonts w:ascii="方正小标宋简体" w:eastAsia="方正小标宋简体" w:hAnsi="黑体"/>
          <w:bCs/>
          <w:color w:val="auto"/>
          <w:kern w:val="0"/>
          <w:sz w:val="44"/>
          <w:szCs w:val="44"/>
        </w:rPr>
      </w:pPr>
    </w:p>
    <w:p w:rsidR="00B00300" w:rsidRDefault="00B00300" w:rsidP="00B00300">
      <w:pPr>
        <w:shd w:val="clear" w:color="auto" w:fill="FFFFFF"/>
        <w:overflowPunct w:val="0"/>
        <w:adjustRightInd w:val="0"/>
        <w:snapToGrid w:val="0"/>
        <w:spacing w:line="540" w:lineRule="exact"/>
        <w:jc w:val="center"/>
        <w:rPr>
          <w:rFonts w:ascii="方正小标宋简体" w:eastAsia="方正小标宋简体" w:hAnsi="黑体" w:hint="eastAsia"/>
          <w:bCs/>
          <w:color w:val="auto"/>
          <w:kern w:val="0"/>
          <w:sz w:val="44"/>
          <w:szCs w:val="44"/>
        </w:rPr>
      </w:pPr>
      <w:r>
        <w:rPr>
          <w:rFonts w:ascii="方正小标宋简体" w:eastAsia="方正小标宋简体" w:hAnsi="黑体" w:hint="eastAsia"/>
          <w:bCs/>
          <w:color w:val="auto"/>
          <w:kern w:val="0"/>
          <w:sz w:val="44"/>
          <w:szCs w:val="44"/>
        </w:rPr>
        <w:t>会计师事务所分支机构设立行政审批</w:t>
      </w:r>
    </w:p>
    <w:p w:rsidR="00B00300" w:rsidRDefault="00B00300" w:rsidP="00B00300">
      <w:pPr>
        <w:shd w:val="clear" w:color="auto" w:fill="FFFFFF"/>
        <w:overflowPunct w:val="0"/>
        <w:adjustRightInd w:val="0"/>
        <w:snapToGrid w:val="0"/>
        <w:spacing w:line="540" w:lineRule="exact"/>
        <w:jc w:val="center"/>
        <w:rPr>
          <w:rFonts w:ascii="方正小标宋简体" w:eastAsia="方正小标宋简体" w:hAnsi="黑体"/>
          <w:color w:val="auto"/>
          <w:kern w:val="0"/>
        </w:rPr>
      </w:pPr>
      <w:r>
        <w:rPr>
          <w:rFonts w:ascii="方正小标宋简体" w:eastAsia="方正小标宋简体" w:hAnsi="黑体" w:hint="eastAsia"/>
          <w:bCs/>
          <w:color w:val="auto"/>
          <w:kern w:val="0"/>
          <w:sz w:val="44"/>
          <w:szCs w:val="44"/>
        </w:rPr>
        <w:t>事项告知承诺书</w:t>
      </w:r>
    </w:p>
    <w:p w:rsidR="00B00300" w:rsidRDefault="00B00300" w:rsidP="00B00300">
      <w:pPr>
        <w:shd w:val="clear" w:color="auto" w:fill="FFFFFF"/>
        <w:overflowPunct w:val="0"/>
        <w:adjustRightInd w:val="0"/>
        <w:snapToGrid w:val="0"/>
        <w:spacing w:line="540" w:lineRule="exact"/>
        <w:ind w:firstLineChars="200" w:firstLine="640"/>
        <w:rPr>
          <w:rFonts w:eastAsia="黑体"/>
          <w:color w:val="auto"/>
          <w:kern w:val="0"/>
        </w:rPr>
      </w:pPr>
      <w:bookmarkStart w:id="0" w:name="_GoBack"/>
      <w:bookmarkEnd w:id="0"/>
    </w:p>
    <w:p w:rsidR="00B00300" w:rsidRDefault="00B00300" w:rsidP="00B00300">
      <w:pPr>
        <w:shd w:val="clear" w:color="auto" w:fill="FFFFFF"/>
        <w:overflowPunct w:val="0"/>
        <w:adjustRightInd w:val="0"/>
        <w:snapToGrid w:val="0"/>
        <w:spacing w:line="540" w:lineRule="exact"/>
        <w:ind w:firstLineChars="200" w:firstLine="640"/>
        <w:rPr>
          <w:rFonts w:ascii="仿宋" w:hAnsi="仿宋"/>
          <w:color w:val="auto"/>
          <w:kern w:val="0"/>
        </w:rPr>
      </w:pPr>
      <w:r>
        <w:rPr>
          <w:rFonts w:eastAsia="黑体" w:hint="eastAsia"/>
          <w:color w:val="auto"/>
          <w:kern w:val="0"/>
        </w:rPr>
        <w:t>一、申请人基本信息</w:t>
      </w:r>
    </w:p>
    <w:p w:rsidR="00B00300" w:rsidRDefault="00B00300" w:rsidP="00B00300">
      <w:pPr>
        <w:shd w:val="clear" w:color="auto" w:fill="FFFFFF"/>
        <w:overflowPunct w:val="0"/>
        <w:adjustRightInd w:val="0"/>
        <w:snapToGrid w:val="0"/>
        <w:spacing w:line="540" w:lineRule="exact"/>
        <w:ind w:firstLineChars="200" w:firstLine="640"/>
        <w:rPr>
          <w:rFonts w:ascii="仿宋" w:hAnsi="仿宋"/>
          <w:color w:val="auto"/>
          <w:kern w:val="0"/>
        </w:rPr>
      </w:pPr>
      <w:r>
        <w:rPr>
          <w:rFonts w:ascii="仿宋" w:hAnsi="仿宋" w:hint="eastAsia"/>
          <w:color w:val="auto"/>
          <w:kern w:val="0"/>
        </w:rPr>
        <w:t>申请人（企业名称）：</w:t>
      </w:r>
    </w:p>
    <w:p w:rsidR="00B00300" w:rsidRDefault="00B00300" w:rsidP="00B00300">
      <w:pPr>
        <w:shd w:val="clear" w:color="auto" w:fill="FFFFFF"/>
        <w:overflowPunct w:val="0"/>
        <w:adjustRightInd w:val="0"/>
        <w:snapToGrid w:val="0"/>
        <w:spacing w:line="540" w:lineRule="exact"/>
        <w:ind w:firstLineChars="200" w:firstLine="640"/>
        <w:rPr>
          <w:rFonts w:ascii="仿宋" w:hAnsi="仿宋"/>
          <w:color w:val="auto"/>
          <w:kern w:val="0"/>
        </w:rPr>
      </w:pPr>
      <w:r>
        <w:rPr>
          <w:rFonts w:ascii="仿宋" w:hAnsi="仿宋" w:hint="eastAsia"/>
          <w:color w:val="auto"/>
          <w:kern w:val="0"/>
        </w:rPr>
        <w:t>法定代表人（负责人）：</w:t>
      </w:r>
    </w:p>
    <w:p w:rsidR="00B00300" w:rsidRDefault="00B00300" w:rsidP="00B00300">
      <w:pPr>
        <w:shd w:val="clear" w:color="auto" w:fill="FFFFFF"/>
        <w:overflowPunct w:val="0"/>
        <w:adjustRightInd w:val="0"/>
        <w:snapToGrid w:val="0"/>
        <w:spacing w:line="540" w:lineRule="exact"/>
        <w:ind w:firstLineChars="200" w:firstLine="640"/>
        <w:rPr>
          <w:rFonts w:ascii="仿宋" w:hAnsi="仿宋"/>
          <w:color w:val="auto"/>
          <w:kern w:val="0"/>
        </w:rPr>
      </w:pPr>
      <w:r>
        <w:rPr>
          <w:rFonts w:ascii="仿宋" w:hAnsi="仿宋" w:hint="eastAsia"/>
          <w:color w:val="auto"/>
          <w:kern w:val="0"/>
        </w:rPr>
        <w:t>注册地址：</w:t>
      </w:r>
    </w:p>
    <w:p w:rsidR="00B00300" w:rsidRDefault="00B00300" w:rsidP="00B00300">
      <w:pPr>
        <w:shd w:val="clear" w:color="auto" w:fill="FFFFFF"/>
        <w:overflowPunct w:val="0"/>
        <w:adjustRightInd w:val="0"/>
        <w:snapToGrid w:val="0"/>
        <w:spacing w:line="540" w:lineRule="exact"/>
        <w:ind w:firstLineChars="200" w:firstLine="640"/>
        <w:rPr>
          <w:rFonts w:ascii="仿宋" w:hAnsi="仿宋"/>
          <w:color w:val="auto"/>
          <w:kern w:val="0"/>
        </w:rPr>
      </w:pPr>
      <w:r>
        <w:rPr>
          <w:rFonts w:ascii="仿宋" w:hAnsi="仿宋" w:hint="eastAsia"/>
          <w:color w:val="auto"/>
          <w:kern w:val="0"/>
        </w:rPr>
        <w:t>单位地址：</w:t>
      </w:r>
    </w:p>
    <w:p w:rsidR="00B00300" w:rsidRDefault="00B00300" w:rsidP="00B00300">
      <w:pPr>
        <w:shd w:val="clear" w:color="auto" w:fill="FFFFFF"/>
        <w:overflowPunct w:val="0"/>
        <w:adjustRightInd w:val="0"/>
        <w:snapToGrid w:val="0"/>
        <w:spacing w:line="540" w:lineRule="exact"/>
        <w:ind w:firstLineChars="200" w:firstLine="640"/>
        <w:rPr>
          <w:rFonts w:ascii="仿宋" w:hAnsi="仿宋"/>
          <w:color w:val="auto"/>
          <w:kern w:val="0"/>
        </w:rPr>
      </w:pPr>
      <w:r>
        <w:rPr>
          <w:rFonts w:ascii="仿宋" w:hAnsi="仿宋" w:hint="eastAsia"/>
          <w:color w:val="auto"/>
          <w:kern w:val="0"/>
        </w:rPr>
        <w:t>联系方式：</w:t>
      </w:r>
    </w:p>
    <w:p w:rsidR="00B00300" w:rsidRDefault="00B00300" w:rsidP="00B00300">
      <w:pPr>
        <w:shd w:val="clear" w:color="auto" w:fill="FFFFFF"/>
        <w:overflowPunct w:val="0"/>
        <w:adjustRightInd w:val="0"/>
        <w:snapToGrid w:val="0"/>
        <w:spacing w:line="540" w:lineRule="exact"/>
        <w:ind w:firstLineChars="200" w:firstLine="640"/>
        <w:rPr>
          <w:rFonts w:ascii="仿宋" w:hAnsi="仿宋"/>
          <w:color w:val="auto"/>
          <w:kern w:val="0"/>
        </w:rPr>
      </w:pPr>
      <w:r>
        <w:rPr>
          <w:rFonts w:ascii="仿宋" w:hAnsi="仿宋" w:hint="eastAsia"/>
          <w:color w:val="auto"/>
          <w:kern w:val="0"/>
        </w:rPr>
        <w:t>委托代理人：</w:t>
      </w:r>
    </w:p>
    <w:p w:rsidR="00B00300" w:rsidRDefault="00B00300" w:rsidP="00B00300">
      <w:pPr>
        <w:shd w:val="clear" w:color="auto" w:fill="FFFFFF"/>
        <w:overflowPunct w:val="0"/>
        <w:adjustRightInd w:val="0"/>
        <w:snapToGrid w:val="0"/>
        <w:spacing w:line="540" w:lineRule="exact"/>
        <w:ind w:firstLineChars="200" w:firstLine="640"/>
        <w:rPr>
          <w:rFonts w:ascii="仿宋" w:hAnsi="仿宋"/>
          <w:color w:val="auto"/>
          <w:kern w:val="0"/>
        </w:rPr>
      </w:pPr>
      <w:r>
        <w:rPr>
          <w:rFonts w:ascii="仿宋" w:hAnsi="仿宋" w:hint="eastAsia"/>
          <w:color w:val="auto"/>
          <w:kern w:val="0"/>
        </w:rPr>
        <w:t>证件类型：</w:t>
      </w:r>
    </w:p>
    <w:p w:rsidR="00B00300" w:rsidRDefault="00B00300" w:rsidP="00B00300">
      <w:pPr>
        <w:shd w:val="clear" w:color="auto" w:fill="FFFFFF"/>
        <w:overflowPunct w:val="0"/>
        <w:adjustRightInd w:val="0"/>
        <w:snapToGrid w:val="0"/>
        <w:spacing w:line="540" w:lineRule="exact"/>
        <w:ind w:firstLineChars="200" w:firstLine="640"/>
        <w:rPr>
          <w:rFonts w:ascii="仿宋" w:hAnsi="仿宋"/>
          <w:color w:val="auto"/>
          <w:kern w:val="0"/>
        </w:rPr>
      </w:pPr>
      <w:r>
        <w:rPr>
          <w:rFonts w:ascii="仿宋" w:hAnsi="仿宋" w:hint="eastAsia"/>
          <w:color w:val="auto"/>
          <w:kern w:val="0"/>
        </w:rPr>
        <w:t>证件号码：</w:t>
      </w:r>
    </w:p>
    <w:p w:rsidR="00B00300" w:rsidRDefault="00B00300" w:rsidP="00B00300">
      <w:pPr>
        <w:shd w:val="clear" w:color="auto" w:fill="FFFFFF"/>
        <w:overflowPunct w:val="0"/>
        <w:adjustRightInd w:val="0"/>
        <w:snapToGrid w:val="0"/>
        <w:spacing w:line="540" w:lineRule="exact"/>
        <w:ind w:firstLineChars="200" w:firstLine="640"/>
        <w:rPr>
          <w:rFonts w:ascii="仿宋" w:hAnsi="仿宋"/>
          <w:color w:val="auto"/>
          <w:kern w:val="0"/>
        </w:rPr>
      </w:pPr>
      <w:r>
        <w:rPr>
          <w:rFonts w:ascii="仿宋" w:hAnsi="仿宋" w:hint="eastAsia"/>
          <w:color w:val="auto"/>
          <w:kern w:val="0"/>
        </w:rPr>
        <w:t>联系方式：</w:t>
      </w:r>
    </w:p>
    <w:p w:rsidR="00B00300" w:rsidRDefault="00B00300" w:rsidP="00B00300">
      <w:pPr>
        <w:shd w:val="clear" w:color="auto" w:fill="FFFFFF"/>
        <w:overflowPunct w:val="0"/>
        <w:adjustRightInd w:val="0"/>
        <w:snapToGrid w:val="0"/>
        <w:spacing w:line="540" w:lineRule="exact"/>
        <w:ind w:firstLineChars="200" w:firstLine="640"/>
        <w:rPr>
          <w:rFonts w:eastAsia="黑体"/>
          <w:color w:val="auto"/>
          <w:kern w:val="0"/>
        </w:rPr>
      </w:pPr>
      <w:r>
        <w:rPr>
          <w:rFonts w:eastAsia="黑体" w:hint="eastAsia"/>
          <w:color w:val="auto"/>
          <w:kern w:val="0"/>
        </w:rPr>
        <w:t>二、关于会计师事务所分支机构设立行政审批的告知</w:t>
      </w:r>
    </w:p>
    <w:p w:rsidR="00B00300" w:rsidRDefault="00B00300" w:rsidP="00B00300">
      <w:pPr>
        <w:shd w:val="clear" w:color="auto" w:fill="FFFFFF"/>
        <w:overflowPunct w:val="0"/>
        <w:adjustRightInd w:val="0"/>
        <w:snapToGrid w:val="0"/>
        <w:spacing w:line="540" w:lineRule="exact"/>
        <w:ind w:firstLineChars="200" w:firstLine="640"/>
        <w:rPr>
          <w:rFonts w:ascii="楷体" w:eastAsia="楷体" w:hAnsi="楷体"/>
          <w:color w:val="auto"/>
          <w:kern w:val="0"/>
        </w:rPr>
      </w:pPr>
      <w:r>
        <w:rPr>
          <w:rFonts w:ascii="楷体" w:eastAsia="楷体" w:hAnsi="楷体" w:hint="eastAsia"/>
          <w:color w:val="auto"/>
          <w:kern w:val="0"/>
        </w:rPr>
        <w:t>（一）</w:t>
      </w:r>
      <w:r>
        <w:rPr>
          <w:rFonts w:ascii="楷体" w:eastAsia="楷体" w:hAnsi="楷体"/>
          <w:color w:val="auto"/>
          <w:kern w:val="0"/>
        </w:rPr>
        <w:t>审批依据</w:t>
      </w:r>
    </w:p>
    <w:p w:rsidR="00B00300" w:rsidRDefault="00B00300" w:rsidP="00B00300">
      <w:pPr>
        <w:spacing w:line="540" w:lineRule="exact"/>
        <w:ind w:firstLine="645"/>
        <w:rPr>
          <w:rFonts w:ascii="仿宋" w:hAnsi="仿宋"/>
          <w:color w:val="auto"/>
        </w:rPr>
      </w:pPr>
      <w:r>
        <w:rPr>
          <w:rFonts w:ascii="仿宋" w:hAnsi="仿宋" w:hint="eastAsia"/>
          <w:color w:val="auto"/>
          <w:kern w:val="0"/>
        </w:rPr>
        <w:t>1</w:t>
      </w:r>
      <w:r>
        <w:rPr>
          <w:rFonts w:ascii="仿宋" w:hAnsi="仿宋" w:hint="eastAsia"/>
          <w:color w:val="auto"/>
        </w:rPr>
        <w:t>.《中华人民共和国注册会计师法》</w:t>
      </w:r>
      <w:r>
        <w:rPr>
          <w:rFonts w:ascii="仿宋" w:hAnsi="仿宋" w:hint="eastAsia"/>
          <w:color w:val="auto"/>
          <w:kern w:val="0"/>
        </w:rPr>
        <w:t>第二十七条规定：</w:t>
      </w:r>
      <w:r>
        <w:rPr>
          <w:rFonts w:ascii="仿宋" w:hAnsi="仿宋" w:hint="eastAsia"/>
          <w:color w:val="auto"/>
        </w:rPr>
        <w:t>会计师事务所设立分支机构，须经分支机构所在地的省、自治区、直辖市人民政府财政部门批准。</w:t>
      </w:r>
    </w:p>
    <w:p w:rsidR="00B00300" w:rsidRDefault="00B00300" w:rsidP="00B00300">
      <w:pPr>
        <w:shd w:val="clear" w:color="auto" w:fill="FFFFFF"/>
        <w:overflowPunct w:val="0"/>
        <w:adjustRightInd w:val="0"/>
        <w:snapToGrid w:val="0"/>
        <w:spacing w:line="540" w:lineRule="exact"/>
        <w:ind w:firstLineChars="200" w:firstLine="640"/>
        <w:rPr>
          <w:rFonts w:ascii="仿宋" w:hAnsi="仿宋"/>
          <w:color w:val="auto"/>
          <w:kern w:val="0"/>
        </w:rPr>
      </w:pPr>
      <w:r>
        <w:rPr>
          <w:rFonts w:ascii="仿宋" w:hAnsi="仿宋" w:hint="eastAsia"/>
          <w:color w:val="auto"/>
          <w:kern w:val="0"/>
        </w:rPr>
        <w:t>2</w:t>
      </w:r>
      <w:r>
        <w:rPr>
          <w:rFonts w:ascii="仿宋" w:hAnsi="仿宋" w:hint="eastAsia"/>
          <w:color w:val="auto"/>
        </w:rPr>
        <w:t>.</w:t>
      </w:r>
      <w:r>
        <w:rPr>
          <w:rFonts w:ascii="仿宋" w:hAnsi="仿宋" w:hint="eastAsia"/>
          <w:color w:val="auto"/>
          <w:kern w:val="0"/>
        </w:rPr>
        <w:t>《会计师事务所执业许可和监督管理办法》（财政部令第97号）、</w:t>
      </w:r>
      <w:r>
        <w:rPr>
          <w:rFonts w:ascii="仿宋" w:hAnsi="仿宋"/>
          <w:color w:val="auto"/>
        </w:rPr>
        <w:t>《财政部 证监会关于会计师事务所从事证券期货相关业务有关问题的通知》（财会﹝2012﹞2号）</w:t>
      </w:r>
      <w:r>
        <w:rPr>
          <w:rFonts w:ascii="仿宋" w:hAnsi="仿宋" w:hint="eastAsia"/>
          <w:color w:val="auto"/>
          <w:kern w:val="0"/>
        </w:rPr>
        <w:t>。</w:t>
      </w:r>
    </w:p>
    <w:p w:rsidR="00B00300" w:rsidRDefault="00B00300" w:rsidP="00B00300">
      <w:pPr>
        <w:spacing w:line="540" w:lineRule="exact"/>
        <w:ind w:firstLine="645"/>
        <w:rPr>
          <w:rFonts w:ascii="楷体" w:eastAsia="楷体" w:hAnsi="楷体"/>
          <w:color w:val="auto"/>
          <w:kern w:val="0"/>
        </w:rPr>
      </w:pPr>
      <w:r>
        <w:rPr>
          <w:rFonts w:ascii="楷体" w:eastAsia="楷体" w:hAnsi="楷体" w:hint="eastAsia"/>
          <w:color w:val="auto"/>
          <w:kern w:val="0"/>
        </w:rPr>
        <w:t>（二）</w:t>
      </w:r>
      <w:r>
        <w:rPr>
          <w:rFonts w:ascii="楷体" w:eastAsia="楷体" w:hAnsi="楷体"/>
          <w:color w:val="auto"/>
          <w:kern w:val="0"/>
        </w:rPr>
        <w:t>申请条件</w:t>
      </w:r>
    </w:p>
    <w:p w:rsidR="00B00300" w:rsidRDefault="00B00300" w:rsidP="00B00300">
      <w:pPr>
        <w:spacing w:line="540" w:lineRule="exact"/>
        <w:ind w:firstLine="645"/>
        <w:rPr>
          <w:rFonts w:ascii="仿宋" w:hAnsi="仿宋"/>
          <w:b/>
          <w:color w:val="auto"/>
          <w:spacing w:val="-11"/>
          <w:kern w:val="0"/>
        </w:rPr>
      </w:pPr>
      <w:r>
        <w:rPr>
          <w:rFonts w:ascii="仿宋" w:hAnsi="仿宋" w:hint="eastAsia"/>
          <w:b/>
          <w:color w:val="auto"/>
          <w:spacing w:val="-11"/>
          <w:kern w:val="0"/>
        </w:rPr>
        <w:lastRenderedPageBreak/>
        <w:t>申请分所执业许可的会计师事务所应当具备的条件：</w:t>
      </w:r>
    </w:p>
    <w:p w:rsidR="00B00300" w:rsidRDefault="00B00300" w:rsidP="00B00300">
      <w:pPr>
        <w:spacing w:line="540" w:lineRule="exact"/>
        <w:ind w:firstLine="645"/>
        <w:rPr>
          <w:rFonts w:ascii="仿宋" w:hAnsi="仿宋"/>
          <w:color w:val="auto"/>
          <w:spacing w:val="-11"/>
          <w:kern w:val="0"/>
        </w:rPr>
      </w:pPr>
      <w:r>
        <w:rPr>
          <w:rFonts w:ascii="仿宋" w:hAnsi="仿宋" w:hint="eastAsia"/>
          <w:color w:val="auto"/>
          <w:spacing w:val="-11"/>
          <w:kern w:val="0"/>
        </w:rPr>
        <w:t>1.取得会计师事务所执业许可3年以上，内部管理制度健全；</w:t>
      </w:r>
    </w:p>
    <w:p w:rsidR="00B00300" w:rsidRDefault="00B00300" w:rsidP="00B00300">
      <w:pPr>
        <w:spacing w:line="540" w:lineRule="exact"/>
        <w:ind w:firstLine="645"/>
        <w:rPr>
          <w:rFonts w:ascii="仿宋" w:hAnsi="仿宋"/>
          <w:color w:val="auto"/>
          <w:kern w:val="0"/>
        </w:rPr>
      </w:pPr>
      <w:r>
        <w:rPr>
          <w:rFonts w:ascii="仿宋" w:hAnsi="仿宋" w:hint="eastAsia"/>
          <w:color w:val="auto"/>
          <w:kern w:val="0"/>
        </w:rPr>
        <w:t>2.不少于50名注册会计师（已到和拟到分所执业的注册会计师除外）；</w:t>
      </w:r>
    </w:p>
    <w:p w:rsidR="00B00300" w:rsidRDefault="00B00300" w:rsidP="00B00300">
      <w:pPr>
        <w:spacing w:line="540" w:lineRule="exact"/>
        <w:ind w:firstLine="645"/>
        <w:rPr>
          <w:rFonts w:ascii="仿宋" w:hAnsi="仿宋"/>
          <w:color w:val="auto"/>
          <w:spacing w:val="-11"/>
          <w:kern w:val="0"/>
        </w:rPr>
      </w:pPr>
      <w:r>
        <w:rPr>
          <w:rFonts w:ascii="仿宋" w:hAnsi="仿宋" w:hint="eastAsia"/>
          <w:color w:val="auto"/>
          <w:spacing w:val="-11"/>
          <w:kern w:val="0"/>
        </w:rPr>
        <w:t>3.申请设立分所前3年内没有因为执业行为受到行政处罚。</w:t>
      </w:r>
    </w:p>
    <w:p w:rsidR="00B00300" w:rsidRDefault="00B00300" w:rsidP="00B00300">
      <w:pPr>
        <w:spacing w:line="540" w:lineRule="exact"/>
        <w:ind w:firstLine="645"/>
        <w:rPr>
          <w:rFonts w:ascii="仿宋" w:hAnsi="仿宋"/>
          <w:color w:val="auto"/>
          <w:kern w:val="0"/>
        </w:rPr>
      </w:pPr>
      <w:r>
        <w:rPr>
          <w:rFonts w:ascii="仿宋" w:hAnsi="仿宋" w:hint="eastAsia"/>
          <w:color w:val="auto"/>
          <w:kern w:val="0"/>
        </w:rPr>
        <w:t>跨省级行政区划申请分所执业许可的，会计师事务所上一年度业务收入应当达到2000万元以上。</w:t>
      </w:r>
    </w:p>
    <w:p w:rsidR="00B00300" w:rsidRDefault="00B00300" w:rsidP="00B00300">
      <w:pPr>
        <w:spacing w:line="540" w:lineRule="exact"/>
        <w:ind w:firstLine="645"/>
        <w:rPr>
          <w:rFonts w:ascii="仿宋" w:hAnsi="仿宋"/>
          <w:color w:val="auto"/>
          <w:kern w:val="0"/>
        </w:rPr>
      </w:pPr>
      <w:r>
        <w:rPr>
          <w:rFonts w:ascii="仿宋" w:hAnsi="仿宋" w:hint="eastAsia"/>
          <w:color w:val="auto"/>
          <w:kern w:val="0"/>
        </w:rPr>
        <w:t>因合并或者分立新设的会计师事务所申请分所执业许可的，其取得会计师事务所执业许可的期限，可以从合并或者分立前会计师事务所取得执业许可的时间算起。</w:t>
      </w:r>
    </w:p>
    <w:p w:rsidR="00B00300" w:rsidRDefault="00B00300" w:rsidP="00B00300">
      <w:pPr>
        <w:spacing w:line="540" w:lineRule="exact"/>
        <w:ind w:firstLine="645"/>
        <w:rPr>
          <w:rFonts w:ascii="仿宋" w:hAnsi="仿宋"/>
          <w:b/>
          <w:color w:val="auto"/>
          <w:kern w:val="0"/>
        </w:rPr>
      </w:pPr>
      <w:r>
        <w:rPr>
          <w:rFonts w:ascii="仿宋" w:hAnsi="仿宋" w:hint="eastAsia"/>
          <w:b/>
          <w:color w:val="auto"/>
          <w:kern w:val="0"/>
        </w:rPr>
        <w:t>会计师事务所申请分所执业许可，该分所应当具备的条件：</w:t>
      </w:r>
    </w:p>
    <w:p w:rsidR="00B00300" w:rsidRDefault="00B00300" w:rsidP="00B00300">
      <w:pPr>
        <w:spacing w:line="540" w:lineRule="exact"/>
        <w:ind w:firstLine="645"/>
        <w:rPr>
          <w:rFonts w:ascii="仿宋" w:hAnsi="仿宋"/>
          <w:color w:val="auto"/>
          <w:kern w:val="0"/>
        </w:rPr>
      </w:pPr>
      <w:r>
        <w:rPr>
          <w:rFonts w:ascii="仿宋" w:hAnsi="仿宋" w:hint="eastAsia"/>
          <w:color w:val="auto"/>
          <w:kern w:val="0"/>
        </w:rPr>
        <w:t>1.分所负责人为会计师事务所的合伙人（股东），并具有注册会计师执业资格；</w:t>
      </w:r>
    </w:p>
    <w:p w:rsidR="00B00300" w:rsidRDefault="00B00300" w:rsidP="00B00300">
      <w:pPr>
        <w:spacing w:line="540" w:lineRule="exact"/>
        <w:ind w:firstLine="645"/>
        <w:rPr>
          <w:rFonts w:ascii="仿宋" w:hAnsi="仿宋"/>
          <w:color w:val="auto"/>
          <w:kern w:val="0"/>
        </w:rPr>
      </w:pPr>
      <w:r>
        <w:rPr>
          <w:rFonts w:ascii="仿宋" w:hAnsi="仿宋" w:hint="eastAsia"/>
          <w:color w:val="auto"/>
          <w:kern w:val="0"/>
        </w:rPr>
        <w:t>2.不少于5名注册会计师（证券资格会计师事务所设立分所不少于10名注册会计师），且注册会计师的执业关系应当转入分所所在地省级注册会计师协会；由总所人员兼任分所负责人的，其执业关系可以不作变动，但不计入本项规定的5名注册会计师（证券资格会计师事务所分所为10名注册会计师）；</w:t>
      </w:r>
    </w:p>
    <w:p w:rsidR="00B00300" w:rsidRDefault="00B00300" w:rsidP="00B00300">
      <w:pPr>
        <w:spacing w:line="540" w:lineRule="exact"/>
        <w:ind w:firstLine="645"/>
        <w:rPr>
          <w:rFonts w:ascii="仿宋" w:hAnsi="仿宋"/>
          <w:color w:val="auto"/>
          <w:kern w:val="0"/>
        </w:rPr>
      </w:pPr>
      <w:r>
        <w:rPr>
          <w:rFonts w:ascii="仿宋" w:hAnsi="仿宋" w:hint="eastAsia"/>
          <w:color w:val="auto"/>
          <w:kern w:val="0"/>
        </w:rPr>
        <w:t>3.有经营场所。</w:t>
      </w:r>
    </w:p>
    <w:p w:rsidR="00B00300" w:rsidRDefault="00B00300" w:rsidP="00B00300">
      <w:pPr>
        <w:shd w:val="clear" w:color="auto" w:fill="FFFFFF"/>
        <w:overflowPunct w:val="0"/>
        <w:adjustRightInd w:val="0"/>
        <w:snapToGrid w:val="0"/>
        <w:spacing w:line="540" w:lineRule="exact"/>
        <w:ind w:firstLineChars="200" w:firstLine="640"/>
        <w:rPr>
          <w:rFonts w:ascii="楷体" w:eastAsia="楷体" w:hAnsi="楷体"/>
          <w:color w:val="auto"/>
          <w:kern w:val="0"/>
        </w:rPr>
      </w:pPr>
      <w:r>
        <w:rPr>
          <w:rFonts w:ascii="楷体" w:eastAsia="楷体" w:hAnsi="楷体" w:hint="eastAsia"/>
          <w:color w:val="auto"/>
          <w:kern w:val="0"/>
        </w:rPr>
        <w:t>（三）</w:t>
      </w:r>
      <w:r>
        <w:rPr>
          <w:rFonts w:ascii="楷体" w:eastAsia="楷体" w:hAnsi="楷体"/>
          <w:color w:val="auto"/>
          <w:kern w:val="0"/>
        </w:rPr>
        <w:t>应当提交的申请材料</w:t>
      </w:r>
    </w:p>
    <w:p w:rsidR="00B00300" w:rsidRDefault="00B00300" w:rsidP="00B00300">
      <w:pPr>
        <w:shd w:val="clear" w:color="auto" w:fill="FFFFFF"/>
        <w:overflowPunct w:val="0"/>
        <w:adjustRightInd w:val="0"/>
        <w:snapToGrid w:val="0"/>
        <w:spacing w:line="540" w:lineRule="exact"/>
        <w:ind w:firstLineChars="202" w:firstLine="646"/>
        <w:rPr>
          <w:rFonts w:ascii="仿宋" w:hAnsi="仿宋"/>
          <w:color w:val="auto"/>
          <w:kern w:val="0"/>
        </w:rPr>
      </w:pPr>
      <w:r>
        <w:rPr>
          <w:rFonts w:ascii="仿宋" w:hAnsi="仿宋"/>
          <w:color w:val="auto"/>
          <w:kern w:val="0"/>
        </w:rPr>
        <w:t>根据审批依据和法定条件，</w:t>
      </w:r>
      <w:r>
        <w:rPr>
          <w:rFonts w:ascii="仿宋" w:hAnsi="仿宋" w:hint="eastAsia"/>
          <w:color w:val="auto"/>
          <w:kern w:val="0"/>
        </w:rPr>
        <w:t>申请机构</w:t>
      </w:r>
      <w:r>
        <w:rPr>
          <w:rFonts w:ascii="仿宋" w:hAnsi="仿宋"/>
          <w:color w:val="auto"/>
          <w:kern w:val="0"/>
        </w:rPr>
        <w:t>应当提交</w:t>
      </w:r>
      <w:r>
        <w:rPr>
          <w:rFonts w:ascii="仿宋" w:hAnsi="仿宋" w:hint="eastAsia"/>
          <w:color w:val="auto"/>
          <w:kern w:val="0"/>
        </w:rPr>
        <w:t>下列</w:t>
      </w:r>
      <w:r>
        <w:rPr>
          <w:rFonts w:ascii="仿宋" w:hAnsi="仿宋"/>
          <w:color w:val="auto"/>
          <w:kern w:val="0"/>
        </w:rPr>
        <w:t>材料：</w:t>
      </w:r>
    </w:p>
    <w:p w:rsidR="00B00300" w:rsidRDefault="00B00300" w:rsidP="00B00300">
      <w:pPr>
        <w:shd w:val="clear" w:color="auto" w:fill="FFFFFF"/>
        <w:overflowPunct w:val="0"/>
        <w:adjustRightInd w:val="0"/>
        <w:snapToGrid w:val="0"/>
        <w:spacing w:line="540" w:lineRule="exact"/>
        <w:ind w:firstLineChars="202" w:firstLine="646"/>
        <w:rPr>
          <w:rFonts w:ascii="仿宋" w:hAnsi="仿宋"/>
          <w:color w:val="auto"/>
          <w:kern w:val="0"/>
        </w:rPr>
      </w:pPr>
      <w:r>
        <w:rPr>
          <w:rFonts w:ascii="仿宋" w:hAnsi="仿宋" w:hint="eastAsia"/>
          <w:color w:val="auto"/>
          <w:kern w:val="0"/>
        </w:rPr>
        <w:t>1.</w:t>
      </w:r>
      <w:r>
        <w:rPr>
          <w:rFonts w:ascii="仿宋" w:hAnsi="仿宋" w:hint="eastAsia"/>
          <w:color w:val="auto"/>
        </w:rPr>
        <w:t>分所执业许可申请表（</w:t>
      </w:r>
      <w:proofErr w:type="gramStart"/>
      <w:r>
        <w:rPr>
          <w:rFonts w:ascii="仿宋" w:hAnsi="仿宋" w:hint="eastAsia"/>
          <w:color w:val="auto"/>
        </w:rPr>
        <w:t>含统一</w:t>
      </w:r>
      <w:proofErr w:type="gramEnd"/>
      <w:r>
        <w:rPr>
          <w:rFonts w:ascii="仿宋" w:hAnsi="仿宋" w:hint="eastAsia"/>
          <w:color w:val="auto"/>
        </w:rPr>
        <w:t>社会信用代码、会计师事</w:t>
      </w:r>
      <w:r>
        <w:rPr>
          <w:rFonts w:ascii="仿宋" w:hAnsi="仿宋" w:hint="eastAsia"/>
          <w:color w:val="auto"/>
        </w:rPr>
        <w:lastRenderedPageBreak/>
        <w:t>务所对该分所进行实质性统一管理的承诺）；</w:t>
      </w:r>
      <w:r>
        <w:rPr>
          <w:rFonts w:ascii="仿宋" w:hAnsi="仿宋" w:hint="eastAsia"/>
          <w:color w:val="auto"/>
          <w:kern w:val="0"/>
        </w:rPr>
        <w:t xml:space="preserve"> </w:t>
      </w:r>
    </w:p>
    <w:p w:rsidR="00B00300" w:rsidRDefault="00B00300" w:rsidP="00B00300">
      <w:pPr>
        <w:shd w:val="clear" w:color="auto" w:fill="FFFFFF"/>
        <w:overflowPunct w:val="0"/>
        <w:adjustRightInd w:val="0"/>
        <w:snapToGrid w:val="0"/>
        <w:spacing w:line="540" w:lineRule="exact"/>
        <w:ind w:firstLineChars="202" w:firstLine="646"/>
        <w:rPr>
          <w:rFonts w:ascii="仿宋" w:hAnsi="仿宋"/>
          <w:color w:val="auto"/>
          <w:kern w:val="0"/>
        </w:rPr>
      </w:pPr>
      <w:r>
        <w:rPr>
          <w:rFonts w:ascii="仿宋" w:hAnsi="仿宋" w:hint="eastAsia"/>
          <w:color w:val="auto"/>
          <w:kern w:val="0"/>
        </w:rPr>
        <w:t>2.</w:t>
      </w:r>
      <w:r>
        <w:rPr>
          <w:rFonts w:ascii="仿宋" w:hAnsi="仿宋" w:hint="eastAsia"/>
          <w:color w:val="auto"/>
        </w:rPr>
        <w:t>会计师事务所合伙人会议或者股东会</w:t>
      </w:r>
      <w:proofErr w:type="gramStart"/>
      <w:r>
        <w:rPr>
          <w:rFonts w:ascii="仿宋" w:hAnsi="仿宋" w:hint="eastAsia"/>
          <w:color w:val="auto"/>
        </w:rPr>
        <w:t>作出</w:t>
      </w:r>
      <w:proofErr w:type="gramEnd"/>
      <w:r>
        <w:rPr>
          <w:rFonts w:ascii="仿宋" w:hAnsi="仿宋" w:hint="eastAsia"/>
          <w:color w:val="auto"/>
        </w:rPr>
        <w:t>的设立分所的书面决议；</w:t>
      </w:r>
      <w:r>
        <w:rPr>
          <w:rFonts w:ascii="仿宋" w:hAnsi="仿宋" w:hint="eastAsia"/>
          <w:color w:val="auto"/>
          <w:kern w:val="0"/>
        </w:rPr>
        <w:t xml:space="preserve"> </w:t>
      </w:r>
    </w:p>
    <w:p w:rsidR="00B00300" w:rsidRDefault="00B00300" w:rsidP="00B00300">
      <w:pPr>
        <w:shd w:val="clear" w:color="auto" w:fill="FFFFFF"/>
        <w:overflowPunct w:val="0"/>
        <w:adjustRightInd w:val="0"/>
        <w:snapToGrid w:val="0"/>
        <w:spacing w:line="540" w:lineRule="exact"/>
        <w:ind w:firstLineChars="202" w:firstLine="646"/>
        <w:rPr>
          <w:rFonts w:ascii="仿宋" w:hAnsi="仿宋"/>
          <w:color w:val="auto"/>
          <w:kern w:val="0"/>
        </w:rPr>
      </w:pPr>
      <w:r>
        <w:rPr>
          <w:rFonts w:ascii="仿宋" w:hAnsi="仿宋" w:hint="eastAsia"/>
          <w:color w:val="auto"/>
          <w:kern w:val="0"/>
        </w:rPr>
        <w:t>3.</w:t>
      </w:r>
      <w:r>
        <w:rPr>
          <w:rFonts w:ascii="仿宋" w:hAnsi="仿宋" w:hint="eastAsia"/>
          <w:color w:val="auto"/>
        </w:rPr>
        <w:t>注册会计师情况汇总表（会计师事务所和申请执业许可的分所分别填写，会计师事务所注册会计师情况汇总表可容缺受理，于执业证书送达之日起5个工作日内补交）；</w:t>
      </w:r>
      <w:r>
        <w:rPr>
          <w:rFonts w:ascii="仿宋" w:hAnsi="仿宋" w:hint="eastAsia"/>
          <w:color w:val="auto"/>
          <w:kern w:val="0"/>
        </w:rPr>
        <w:t xml:space="preserve"> </w:t>
      </w:r>
    </w:p>
    <w:p w:rsidR="00B00300" w:rsidRDefault="00B00300" w:rsidP="00B00300">
      <w:pPr>
        <w:shd w:val="clear" w:color="auto" w:fill="FFFFFF"/>
        <w:overflowPunct w:val="0"/>
        <w:adjustRightInd w:val="0"/>
        <w:snapToGrid w:val="0"/>
        <w:spacing w:line="540" w:lineRule="exact"/>
        <w:ind w:firstLineChars="202" w:firstLine="646"/>
        <w:rPr>
          <w:rFonts w:ascii="仿宋" w:hAnsi="仿宋"/>
          <w:color w:val="auto"/>
        </w:rPr>
      </w:pPr>
      <w:r>
        <w:rPr>
          <w:rFonts w:ascii="仿宋" w:hAnsi="仿宋" w:hint="eastAsia"/>
          <w:color w:val="auto"/>
          <w:kern w:val="0"/>
        </w:rPr>
        <w:t>4.</w:t>
      </w:r>
      <w:r>
        <w:rPr>
          <w:rFonts w:ascii="仿宋" w:hAnsi="仿宋" w:hint="eastAsia"/>
          <w:color w:val="auto"/>
        </w:rPr>
        <w:t>跨省级行政区划申请分所执业许可的，还应当提交上一年度会计师事务所业务收入情况；</w:t>
      </w:r>
    </w:p>
    <w:p w:rsidR="00B00300" w:rsidRDefault="00B00300" w:rsidP="00B00300">
      <w:pPr>
        <w:shd w:val="clear" w:color="auto" w:fill="FFFFFF"/>
        <w:overflowPunct w:val="0"/>
        <w:adjustRightInd w:val="0"/>
        <w:snapToGrid w:val="0"/>
        <w:spacing w:line="540" w:lineRule="exact"/>
        <w:ind w:firstLineChars="202" w:firstLine="646"/>
        <w:rPr>
          <w:rFonts w:ascii="仿宋" w:hAnsi="仿宋"/>
          <w:color w:val="auto"/>
          <w:kern w:val="0"/>
        </w:rPr>
      </w:pPr>
      <w:r>
        <w:rPr>
          <w:rFonts w:ascii="仿宋" w:hAnsi="仿宋" w:hint="eastAsia"/>
          <w:color w:val="auto"/>
        </w:rPr>
        <w:t>5.</w:t>
      </w:r>
      <w:r>
        <w:rPr>
          <w:rFonts w:ascii="仿宋" w:hAnsi="仿宋" w:hint="eastAsia"/>
          <w:color w:val="auto"/>
          <w:kern w:val="0"/>
        </w:rPr>
        <w:t>《会计师事务所分支机构设立行政审批事项告知承诺书》。</w:t>
      </w:r>
    </w:p>
    <w:p w:rsidR="00B00300" w:rsidRDefault="00B00300" w:rsidP="00B00300">
      <w:pPr>
        <w:shd w:val="clear" w:color="auto" w:fill="FFFFFF"/>
        <w:overflowPunct w:val="0"/>
        <w:adjustRightInd w:val="0"/>
        <w:snapToGrid w:val="0"/>
        <w:spacing w:line="540" w:lineRule="exact"/>
        <w:ind w:firstLineChars="200" w:firstLine="640"/>
        <w:rPr>
          <w:rFonts w:ascii="楷体" w:eastAsia="楷体" w:hAnsi="楷体"/>
          <w:color w:val="auto"/>
          <w:kern w:val="0"/>
        </w:rPr>
      </w:pPr>
      <w:r>
        <w:rPr>
          <w:rFonts w:ascii="楷体" w:eastAsia="楷体" w:hAnsi="楷体" w:hint="eastAsia"/>
          <w:color w:val="auto"/>
          <w:kern w:val="0"/>
        </w:rPr>
        <w:t>（四）</w:t>
      </w:r>
      <w:r>
        <w:rPr>
          <w:rFonts w:ascii="楷体" w:eastAsia="楷体" w:hAnsi="楷体"/>
          <w:color w:val="auto"/>
          <w:kern w:val="0"/>
        </w:rPr>
        <w:t>告知承诺的办理程序</w:t>
      </w:r>
    </w:p>
    <w:p w:rsidR="00B00300" w:rsidRDefault="00B00300" w:rsidP="00B00300">
      <w:pPr>
        <w:shd w:val="clear" w:color="auto" w:fill="FFFFFF"/>
        <w:overflowPunct w:val="0"/>
        <w:adjustRightInd w:val="0"/>
        <w:snapToGrid w:val="0"/>
        <w:spacing w:line="540" w:lineRule="exact"/>
        <w:ind w:firstLineChars="200" w:firstLine="640"/>
        <w:rPr>
          <w:rFonts w:ascii="仿宋" w:hAnsi="仿宋"/>
          <w:color w:val="auto"/>
          <w:kern w:val="0"/>
        </w:rPr>
      </w:pPr>
      <w:r>
        <w:rPr>
          <w:rFonts w:ascii="仿宋" w:hAnsi="仿宋"/>
          <w:color w:val="auto"/>
          <w:kern w:val="0"/>
        </w:rPr>
        <w:t>申请机构选择告知承诺方式的，应向行政审批部门提交签章后的告知承诺书及相关申请材料。</w:t>
      </w:r>
    </w:p>
    <w:p w:rsidR="00B00300" w:rsidRDefault="00B00300" w:rsidP="00B00300">
      <w:pPr>
        <w:shd w:val="clear" w:color="auto" w:fill="FFFFFF"/>
        <w:overflowPunct w:val="0"/>
        <w:adjustRightInd w:val="0"/>
        <w:snapToGrid w:val="0"/>
        <w:spacing w:line="540" w:lineRule="exact"/>
        <w:ind w:firstLineChars="200" w:firstLine="640"/>
        <w:rPr>
          <w:rFonts w:ascii="仿宋" w:hAnsi="仿宋"/>
          <w:color w:val="auto"/>
          <w:kern w:val="0"/>
        </w:rPr>
      </w:pPr>
      <w:r>
        <w:rPr>
          <w:rFonts w:ascii="仿宋" w:hAnsi="仿宋"/>
          <w:color w:val="auto"/>
          <w:kern w:val="0"/>
        </w:rPr>
        <w:t>行政审批部门按照相关规定实施审批。</w:t>
      </w:r>
    </w:p>
    <w:p w:rsidR="00B00300" w:rsidRDefault="00B00300" w:rsidP="00B00300">
      <w:pPr>
        <w:shd w:val="clear" w:color="auto" w:fill="FFFFFF"/>
        <w:overflowPunct w:val="0"/>
        <w:adjustRightInd w:val="0"/>
        <w:snapToGrid w:val="0"/>
        <w:spacing w:line="540" w:lineRule="exact"/>
        <w:ind w:firstLineChars="200" w:firstLine="640"/>
        <w:rPr>
          <w:rFonts w:ascii="仿宋" w:hAnsi="仿宋"/>
          <w:color w:val="auto"/>
          <w:kern w:val="0"/>
        </w:rPr>
      </w:pPr>
      <w:r>
        <w:rPr>
          <w:rFonts w:ascii="仿宋" w:hAnsi="仿宋"/>
          <w:color w:val="auto"/>
          <w:kern w:val="0"/>
        </w:rPr>
        <w:t>行政审批部门将在</w:t>
      </w:r>
      <w:proofErr w:type="gramStart"/>
      <w:r>
        <w:rPr>
          <w:rFonts w:ascii="仿宋" w:hAnsi="仿宋"/>
          <w:color w:val="auto"/>
          <w:kern w:val="0"/>
        </w:rPr>
        <w:t>作出</w:t>
      </w:r>
      <w:proofErr w:type="gramEnd"/>
      <w:r>
        <w:rPr>
          <w:rFonts w:ascii="仿宋" w:hAnsi="仿宋"/>
          <w:color w:val="auto"/>
          <w:kern w:val="0"/>
        </w:rPr>
        <w:t>准予</w:t>
      </w:r>
      <w:r>
        <w:rPr>
          <w:rFonts w:ascii="仿宋" w:hAnsi="仿宋" w:hint="eastAsia"/>
          <w:color w:val="auto"/>
          <w:kern w:val="0"/>
        </w:rPr>
        <w:t>行政审批</w:t>
      </w:r>
      <w:r>
        <w:rPr>
          <w:rFonts w:ascii="仿宋" w:hAnsi="仿宋"/>
          <w:color w:val="auto"/>
          <w:kern w:val="0"/>
        </w:rPr>
        <w:t>决定后</w:t>
      </w:r>
      <w:r>
        <w:rPr>
          <w:rFonts w:ascii="仿宋" w:hAnsi="仿宋" w:hint="eastAsia"/>
          <w:color w:val="auto"/>
          <w:kern w:val="0"/>
        </w:rPr>
        <w:t>2</w:t>
      </w:r>
      <w:r>
        <w:rPr>
          <w:rFonts w:ascii="仿宋" w:hAnsi="仿宋"/>
          <w:color w:val="auto"/>
          <w:kern w:val="0"/>
        </w:rPr>
        <w:t>个月内，按照</w:t>
      </w:r>
      <w:r>
        <w:rPr>
          <w:rFonts w:ascii="仿宋" w:hAnsi="仿宋" w:hint="eastAsia"/>
          <w:color w:val="auto"/>
          <w:kern w:val="0"/>
        </w:rPr>
        <w:t>《会计师事务所执业许可和监督管理办法》</w:t>
      </w:r>
      <w:r>
        <w:rPr>
          <w:rFonts w:ascii="仿宋" w:hAnsi="仿宋"/>
          <w:color w:val="auto"/>
          <w:kern w:val="0"/>
        </w:rPr>
        <w:t>的相关规定对申请机构的承诺内容是否属实进行核查。</w:t>
      </w:r>
    </w:p>
    <w:p w:rsidR="00B00300" w:rsidRDefault="00B00300" w:rsidP="00B00300">
      <w:pPr>
        <w:shd w:val="clear" w:color="auto" w:fill="FFFFFF"/>
        <w:overflowPunct w:val="0"/>
        <w:adjustRightInd w:val="0"/>
        <w:snapToGrid w:val="0"/>
        <w:spacing w:line="540" w:lineRule="exact"/>
        <w:ind w:firstLineChars="200" w:firstLine="640"/>
        <w:rPr>
          <w:rFonts w:ascii="楷体" w:eastAsia="楷体" w:hAnsi="楷体"/>
          <w:color w:val="auto"/>
          <w:kern w:val="0"/>
        </w:rPr>
      </w:pPr>
      <w:r>
        <w:rPr>
          <w:rFonts w:ascii="楷体" w:eastAsia="楷体" w:hAnsi="楷体" w:hint="eastAsia"/>
          <w:color w:val="auto"/>
          <w:kern w:val="0"/>
        </w:rPr>
        <w:t>（五）</w:t>
      </w:r>
      <w:r>
        <w:rPr>
          <w:rFonts w:ascii="楷体" w:eastAsia="楷体" w:hAnsi="楷体"/>
          <w:color w:val="auto"/>
          <w:kern w:val="0"/>
        </w:rPr>
        <w:t>监督和法律责任</w:t>
      </w:r>
    </w:p>
    <w:p w:rsidR="00B00300" w:rsidRDefault="00B00300" w:rsidP="00B00300">
      <w:pPr>
        <w:overflowPunct w:val="0"/>
        <w:adjustRightInd w:val="0"/>
        <w:snapToGrid w:val="0"/>
        <w:spacing w:line="540" w:lineRule="exact"/>
        <w:ind w:firstLineChars="200" w:firstLine="640"/>
        <w:rPr>
          <w:rFonts w:ascii="仿宋" w:hAnsi="仿宋"/>
          <w:color w:val="auto"/>
          <w:kern w:val="0"/>
        </w:rPr>
      </w:pPr>
      <w:r>
        <w:rPr>
          <w:rFonts w:ascii="仿宋" w:hAnsi="仿宋"/>
          <w:color w:val="auto"/>
          <w:kern w:val="0"/>
        </w:rPr>
        <w:t>对于申请机构</w:t>
      </w:r>
      <w:proofErr w:type="gramStart"/>
      <w:r>
        <w:rPr>
          <w:rFonts w:ascii="仿宋" w:hAnsi="仿宋"/>
          <w:color w:val="auto"/>
          <w:kern w:val="0"/>
        </w:rPr>
        <w:t>作出</w:t>
      </w:r>
      <w:proofErr w:type="gramEnd"/>
      <w:r>
        <w:rPr>
          <w:rFonts w:ascii="仿宋" w:hAnsi="仿宋"/>
          <w:color w:val="auto"/>
          <w:kern w:val="0"/>
        </w:rPr>
        <w:t>虚假承诺的，由行政审批部门依照《</w:t>
      </w:r>
      <w:r>
        <w:rPr>
          <w:rFonts w:ascii="仿宋" w:hAnsi="仿宋" w:hint="eastAsia"/>
          <w:color w:val="auto"/>
          <w:kern w:val="0"/>
        </w:rPr>
        <w:t>中华人民共和国</w:t>
      </w:r>
      <w:r>
        <w:rPr>
          <w:rFonts w:ascii="仿宋" w:hAnsi="仿宋"/>
          <w:color w:val="auto"/>
          <w:kern w:val="0"/>
        </w:rPr>
        <w:t>行政许可法》</w:t>
      </w:r>
      <w:r>
        <w:rPr>
          <w:rFonts w:ascii="仿宋" w:hAnsi="仿宋" w:hint="eastAsia"/>
          <w:color w:val="auto"/>
          <w:kern w:val="0"/>
        </w:rPr>
        <w:t>等</w:t>
      </w:r>
      <w:r>
        <w:rPr>
          <w:rFonts w:ascii="仿宋" w:hAnsi="仿宋"/>
          <w:color w:val="auto"/>
          <w:kern w:val="0"/>
        </w:rPr>
        <w:t>相关规定</w:t>
      </w:r>
      <w:r>
        <w:rPr>
          <w:rFonts w:ascii="仿宋" w:hAnsi="仿宋" w:hint="eastAsia"/>
          <w:color w:val="auto"/>
          <w:kern w:val="0"/>
        </w:rPr>
        <w:t>依法</w:t>
      </w:r>
      <w:r>
        <w:rPr>
          <w:rFonts w:ascii="仿宋" w:hAnsi="仿宋"/>
          <w:color w:val="auto"/>
          <w:kern w:val="0"/>
        </w:rPr>
        <w:t>撤销</w:t>
      </w:r>
      <w:r>
        <w:rPr>
          <w:rFonts w:ascii="仿宋" w:hAnsi="仿宋" w:hint="eastAsia"/>
          <w:color w:val="auto"/>
          <w:kern w:val="0"/>
        </w:rPr>
        <w:t>行政许可、收回执业证书</w:t>
      </w:r>
      <w:r>
        <w:rPr>
          <w:rFonts w:ascii="仿宋" w:hAnsi="仿宋"/>
          <w:color w:val="auto"/>
          <w:kern w:val="0"/>
        </w:rPr>
        <w:t>并予以公</w:t>
      </w:r>
      <w:r>
        <w:rPr>
          <w:rFonts w:ascii="仿宋" w:hAnsi="仿宋" w:hint="eastAsia"/>
          <w:color w:val="auto"/>
          <w:kern w:val="0"/>
        </w:rPr>
        <w:t>告</w:t>
      </w:r>
      <w:r>
        <w:rPr>
          <w:rFonts w:ascii="仿宋" w:hAnsi="仿宋"/>
          <w:color w:val="auto"/>
          <w:kern w:val="0"/>
        </w:rPr>
        <w:t>。被行政审批部门依法撤销</w:t>
      </w:r>
      <w:r>
        <w:rPr>
          <w:rFonts w:ascii="仿宋" w:hAnsi="仿宋" w:hint="eastAsia"/>
          <w:color w:val="auto"/>
          <w:kern w:val="0"/>
        </w:rPr>
        <w:t>行政许可</w:t>
      </w:r>
      <w:r>
        <w:rPr>
          <w:rFonts w:ascii="仿宋" w:hAnsi="仿宋"/>
          <w:color w:val="auto"/>
          <w:kern w:val="0"/>
        </w:rPr>
        <w:t>的</w:t>
      </w:r>
      <w:r>
        <w:rPr>
          <w:rFonts w:ascii="仿宋" w:hAnsi="仿宋" w:hint="eastAsia"/>
          <w:color w:val="auto"/>
          <w:kern w:val="0"/>
        </w:rPr>
        <w:t>会计师事务所分支</w:t>
      </w:r>
      <w:r>
        <w:rPr>
          <w:rFonts w:ascii="仿宋" w:hAnsi="仿宋"/>
          <w:color w:val="auto"/>
          <w:kern w:val="0"/>
        </w:rPr>
        <w:t>机构，其基于本次行政</w:t>
      </w:r>
      <w:r>
        <w:rPr>
          <w:rFonts w:ascii="仿宋" w:hAnsi="仿宋" w:hint="eastAsia"/>
          <w:color w:val="auto"/>
          <w:kern w:val="0"/>
        </w:rPr>
        <w:t>许可</w:t>
      </w:r>
      <w:r>
        <w:rPr>
          <w:rFonts w:ascii="仿宋" w:hAnsi="仿宋"/>
          <w:color w:val="auto"/>
          <w:kern w:val="0"/>
        </w:rPr>
        <w:t>取得的利益不受保护，对外出具的相关</w:t>
      </w:r>
      <w:proofErr w:type="gramStart"/>
      <w:r>
        <w:rPr>
          <w:rFonts w:ascii="仿宋" w:hAnsi="仿宋" w:hint="eastAsia"/>
          <w:color w:val="auto"/>
          <w:kern w:val="0"/>
        </w:rPr>
        <w:t>鉴证</w:t>
      </w:r>
      <w:proofErr w:type="gramEnd"/>
      <w:r>
        <w:rPr>
          <w:rFonts w:ascii="仿宋" w:hAnsi="仿宋"/>
          <w:color w:val="auto"/>
          <w:kern w:val="0"/>
        </w:rPr>
        <w:t>报告不具有</w:t>
      </w:r>
      <w:r>
        <w:rPr>
          <w:rFonts w:ascii="仿宋" w:hAnsi="仿宋" w:hint="eastAsia"/>
          <w:color w:val="auto"/>
          <w:kern w:val="0"/>
        </w:rPr>
        <w:t>法律效力</w:t>
      </w:r>
      <w:r>
        <w:rPr>
          <w:rFonts w:ascii="仿宋" w:hAnsi="仿宋"/>
          <w:color w:val="auto"/>
          <w:kern w:val="0"/>
        </w:rPr>
        <w:t>，并承担因此引发的相应法律责任。</w:t>
      </w:r>
    </w:p>
    <w:p w:rsidR="00B00300" w:rsidRDefault="00B00300" w:rsidP="00B00300">
      <w:pPr>
        <w:shd w:val="clear" w:color="auto" w:fill="FFFFFF"/>
        <w:overflowPunct w:val="0"/>
        <w:adjustRightInd w:val="0"/>
        <w:snapToGrid w:val="0"/>
        <w:spacing w:line="540" w:lineRule="exact"/>
        <w:ind w:firstLineChars="200" w:firstLine="640"/>
        <w:rPr>
          <w:rFonts w:ascii="仿宋" w:hAnsi="仿宋"/>
          <w:color w:val="auto"/>
          <w:kern w:val="0"/>
        </w:rPr>
      </w:pPr>
      <w:r>
        <w:rPr>
          <w:rFonts w:ascii="仿宋" w:hAnsi="仿宋"/>
          <w:color w:val="auto"/>
          <w:kern w:val="0"/>
        </w:rPr>
        <w:lastRenderedPageBreak/>
        <w:t>以告知承诺方式取得</w:t>
      </w:r>
      <w:r>
        <w:rPr>
          <w:rFonts w:ascii="仿宋" w:hAnsi="仿宋" w:hint="eastAsia"/>
          <w:color w:val="auto"/>
          <w:kern w:val="0"/>
        </w:rPr>
        <w:t>行政许可</w:t>
      </w:r>
      <w:r>
        <w:rPr>
          <w:rFonts w:ascii="仿宋" w:hAnsi="仿宋"/>
          <w:color w:val="auto"/>
          <w:kern w:val="0"/>
        </w:rPr>
        <w:t>的</w:t>
      </w:r>
      <w:r>
        <w:rPr>
          <w:rFonts w:ascii="仿宋" w:hAnsi="仿宋" w:hint="eastAsia"/>
          <w:color w:val="auto"/>
          <w:kern w:val="0"/>
        </w:rPr>
        <w:t>会计师事务所分支</w:t>
      </w:r>
      <w:r>
        <w:rPr>
          <w:rFonts w:ascii="仿宋" w:hAnsi="仿宋"/>
          <w:color w:val="auto"/>
          <w:kern w:val="0"/>
        </w:rPr>
        <w:t>机构</w:t>
      </w:r>
      <w:r>
        <w:rPr>
          <w:rFonts w:ascii="仿宋" w:hAnsi="仿宋" w:hint="eastAsia"/>
          <w:color w:val="auto"/>
          <w:kern w:val="0"/>
        </w:rPr>
        <w:t>在经营过程中</w:t>
      </w:r>
      <w:r>
        <w:rPr>
          <w:rFonts w:ascii="仿宋" w:hAnsi="仿宋"/>
          <w:color w:val="auto"/>
          <w:kern w:val="0"/>
        </w:rPr>
        <w:t>发生其他违法违规行为</w:t>
      </w:r>
      <w:r>
        <w:rPr>
          <w:rFonts w:ascii="仿宋" w:hAnsi="仿宋" w:hint="eastAsia"/>
          <w:color w:val="auto"/>
          <w:kern w:val="0"/>
        </w:rPr>
        <w:t>的</w:t>
      </w:r>
      <w:r>
        <w:rPr>
          <w:rFonts w:ascii="仿宋" w:hAnsi="仿宋"/>
          <w:color w:val="auto"/>
          <w:kern w:val="0"/>
        </w:rPr>
        <w:t>，依照法律法规的相关规定，予以处理。</w:t>
      </w:r>
    </w:p>
    <w:p w:rsidR="00B00300" w:rsidRDefault="00B00300" w:rsidP="00B00300">
      <w:pPr>
        <w:shd w:val="clear" w:color="auto" w:fill="FFFFFF"/>
        <w:overflowPunct w:val="0"/>
        <w:adjustRightInd w:val="0"/>
        <w:snapToGrid w:val="0"/>
        <w:spacing w:line="540" w:lineRule="exact"/>
        <w:ind w:firstLineChars="200" w:firstLine="640"/>
        <w:rPr>
          <w:rFonts w:ascii="楷体" w:eastAsia="楷体" w:hAnsi="楷体"/>
          <w:color w:val="auto"/>
          <w:kern w:val="0"/>
        </w:rPr>
      </w:pPr>
      <w:r>
        <w:rPr>
          <w:rFonts w:ascii="楷体" w:eastAsia="楷体" w:hAnsi="楷体" w:hint="eastAsia"/>
          <w:color w:val="auto"/>
          <w:kern w:val="0"/>
        </w:rPr>
        <w:t>（六）</w:t>
      </w:r>
      <w:r>
        <w:rPr>
          <w:rFonts w:ascii="楷体" w:eastAsia="楷体" w:hAnsi="楷体"/>
          <w:color w:val="auto"/>
          <w:kern w:val="0"/>
        </w:rPr>
        <w:t>诚信管理</w:t>
      </w:r>
    </w:p>
    <w:p w:rsidR="00B00300" w:rsidRDefault="00B00300" w:rsidP="00B00300">
      <w:pPr>
        <w:shd w:val="clear" w:color="auto" w:fill="FFFFFF"/>
        <w:overflowPunct w:val="0"/>
        <w:adjustRightInd w:val="0"/>
        <w:snapToGrid w:val="0"/>
        <w:spacing w:line="540" w:lineRule="exact"/>
        <w:rPr>
          <w:rFonts w:ascii="仿宋" w:hAnsi="仿宋"/>
          <w:color w:val="auto"/>
          <w:kern w:val="0"/>
        </w:rPr>
      </w:pPr>
      <w:r>
        <w:rPr>
          <w:rFonts w:eastAsia="黑体" w:hint="eastAsia"/>
          <w:color w:val="auto"/>
          <w:kern w:val="0"/>
        </w:rPr>
        <w:t xml:space="preserve">   </w:t>
      </w:r>
      <w:r>
        <w:rPr>
          <w:rFonts w:ascii="仿宋" w:hAnsi="仿宋" w:hint="eastAsia"/>
          <w:color w:val="auto"/>
          <w:kern w:val="0"/>
        </w:rPr>
        <w:t xml:space="preserve"> </w:t>
      </w:r>
      <w:r>
        <w:rPr>
          <w:rFonts w:ascii="仿宋" w:hAnsi="仿宋" w:hint="eastAsia"/>
          <w:color w:val="auto"/>
        </w:rPr>
        <w:t>申请机构</w:t>
      </w:r>
      <w:proofErr w:type="gramStart"/>
      <w:r>
        <w:rPr>
          <w:rFonts w:ascii="仿宋" w:hAnsi="仿宋" w:hint="eastAsia"/>
          <w:color w:val="auto"/>
        </w:rPr>
        <w:t>作出</w:t>
      </w:r>
      <w:proofErr w:type="gramEnd"/>
      <w:r>
        <w:rPr>
          <w:rFonts w:ascii="仿宋" w:hAnsi="仿宋" w:hint="eastAsia"/>
          <w:color w:val="auto"/>
        </w:rPr>
        <w:t>虚假承诺的，由行政审批部门记入其信用档案，该申请机构不再适用告知承诺的行政审批方式。</w:t>
      </w:r>
    </w:p>
    <w:p w:rsidR="00B00300" w:rsidRDefault="00B00300" w:rsidP="00B00300">
      <w:pPr>
        <w:shd w:val="clear" w:color="auto" w:fill="FFFFFF"/>
        <w:overflowPunct w:val="0"/>
        <w:adjustRightInd w:val="0"/>
        <w:snapToGrid w:val="0"/>
        <w:spacing w:line="540" w:lineRule="exact"/>
        <w:ind w:firstLineChars="200" w:firstLine="640"/>
        <w:rPr>
          <w:rFonts w:ascii="黑体" w:eastAsia="黑体" w:hAnsi="黑体"/>
          <w:color w:val="auto"/>
          <w:kern w:val="0"/>
        </w:rPr>
      </w:pPr>
      <w:r>
        <w:rPr>
          <w:rFonts w:ascii="黑体" w:eastAsia="黑体" w:hAnsi="黑体" w:hint="eastAsia"/>
          <w:color w:val="auto"/>
          <w:kern w:val="0"/>
        </w:rPr>
        <w:t>三、申请人承诺</w:t>
      </w:r>
    </w:p>
    <w:p w:rsidR="00B00300" w:rsidRDefault="00B00300" w:rsidP="00B00300">
      <w:pPr>
        <w:shd w:val="clear" w:color="auto" w:fill="FFFFFF"/>
        <w:overflowPunct w:val="0"/>
        <w:adjustRightInd w:val="0"/>
        <w:snapToGrid w:val="0"/>
        <w:spacing w:line="540" w:lineRule="exact"/>
        <w:ind w:firstLineChars="200" w:firstLine="640"/>
        <w:rPr>
          <w:rFonts w:ascii="仿宋" w:hAnsi="仿宋"/>
          <w:color w:val="auto"/>
          <w:kern w:val="0"/>
        </w:rPr>
      </w:pPr>
      <w:r>
        <w:rPr>
          <w:rFonts w:ascii="仿宋" w:hAnsi="仿宋"/>
          <w:color w:val="auto"/>
          <w:kern w:val="0"/>
        </w:rPr>
        <w:t>本机构就申请审批的</w:t>
      </w:r>
      <w:r>
        <w:rPr>
          <w:rFonts w:ascii="仿宋" w:hAnsi="仿宋" w:hint="eastAsia"/>
          <w:color w:val="auto"/>
          <w:kern w:val="0"/>
        </w:rPr>
        <w:t>行政审批</w:t>
      </w:r>
      <w:r>
        <w:rPr>
          <w:rFonts w:ascii="仿宋" w:hAnsi="仿宋"/>
          <w:color w:val="auto"/>
          <w:kern w:val="0"/>
        </w:rPr>
        <w:t>事项，</w:t>
      </w:r>
      <w:proofErr w:type="gramStart"/>
      <w:r>
        <w:rPr>
          <w:rFonts w:ascii="仿宋" w:hAnsi="仿宋"/>
          <w:color w:val="auto"/>
          <w:kern w:val="0"/>
        </w:rPr>
        <w:t>作出</w:t>
      </w:r>
      <w:proofErr w:type="gramEnd"/>
      <w:r>
        <w:rPr>
          <w:rFonts w:ascii="仿宋" w:hAnsi="仿宋"/>
          <w:color w:val="auto"/>
          <w:kern w:val="0"/>
        </w:rPr>
        <w:t>下列承诺：</w:t>
      </w:r>
    </w:p>
    <w:p w:rsidR="00B00300" w:rsidRDefault="00B00300" w:rsidP="00B00300">
      <w:pPr>
        <w:shd w:val="clear" w:color="auto" w:fill="FFFFFF"/>
        <w:overflowPunct w:val="0"/>
        <w:adjustRightInd w:val="0"/>
        <w:snapToGrid w:val="0"/>
        <w:spacing w:line="540" w:lineRule="exact"/>
        <w:ind w:firstLineChars="200" w:firstLine="640"/>
        <w:rPr>
          <w:rFonts w:ascii="仿宋" w:hAnsi="仿宋"/>
          <w:color w:val="auto"/>
          <w:kern w:val="0"/>
        </w:rPr>
      </w:pPr>
      <w:r>
        <w:rPr>
          <w:rFonts w:ascii="仿宋" w:hAnsi="仿宋"/>
          <w:color w:val="auto"/>
          <w:kern w:val="0"/>
        </w:rPr>
        <w:t>（一）所填写的相关信息真实、准确；</w:t>
      </w:r>
    </w:p>
    <w:p w:rsidR="00B00300" w:rsidRDefault="00B00300" w:rsidP="00B00300">
      <w:pPr>
        <w:shd w:val="clear" w:color="auto" w:fill="FFFFFF"/>
        <w:overflowPunct w:val="0"/>
        <w:adjustRightInd w:val="0"/>
        <w:snapToGrid w:val="0"/>
        <w:spacing w:line="540" w:lineRule="exact"/>
        <w:ind w:firstLineChars="200" w:firstLine="640"/>
        <w:rPr>
          <w:rFonts w:ascii="仿宋" w:hAnsi="仿宋"/>
          <w:color w:val="auto"/>
          <w:kern w:val="0"/>
        </w:rPr>
      </w:pPr>
      <w:r>
        <w:rPr>
          <w:rFonts w:ascii="仿宋" w:hAnsi="仿宋"/>
          <w:color w:val="auto"/>
          <w:kern w:val="0"/>
        </w:rPr>
        <w:t>（二）已经知悉行政审批部门告知的全部内容；</w:t>
      </w:r>
    </w:p>
    <w:p w:rsidR="00B00300" w:rsidRDefault="00B00300" w:rsidP="00B00300">
      <w:pPr>
        <w:shd w:val="clear" w:color="auto" w:fill="FFFFFF"/>
        <w:overflowPunct w:val="0"/>
        <w:adjustRightInd w:val="0"/>
        <w:snapToGrid w:val="0"/>
        <w:spacing w:line="540" w:lineRule="exact"/>
        <w:ind w:firstLineChars="200" w:firstLine="640"/>
        <w:rPr>
          <w:rFonts w:ascii="仿宋" w:hAnsi="仿宋"/>
          <w:color w:val="auto"/>
          <w:kern w:val="0"/>
        </w:rPr>
      </w:pPr>
      <w:r>
        <w:rPr>
          <w:rFonts w:ascii="仿宋" w:hAnsi="仿宋"/>
          <w:color w:val="auto"/>
          <w:kern w:val="0"/>
        </w:rPr>
        <w:t>（三）本机构能够符合行政审批部门告知的条件和要求，并按照规定接受后续核查；</w:t>
      </w:r>
    </w:p>
    <w:p w:rsidR="00B00300" w:rsidRDefault="00B00300" w:rsidP="00B00300">
      <w:pPr>
        <w:shd w:val="clear" w:color="auto" w:fill="FFFFFF"/>
        <w:overflowPunct w:val="0"/>
        <w:adjustRightInd w:val="0"/>
        <w:snapToGrid w:val="0"/>
        <w:spacing w:line="540" w:lineRule="exact"/>
        <w:ind w:firstLineChars="200" w:firstLine="640"/>
        <w:rPr>
          <w:rFonts w:ascii="仿宋" w:hAnsi="仿宋"/>
          <w:color w:val="auto"/>
          <w:kern w:val="0"/>
        </w:rPr>
      </w:pPr>
      <w:r>
        <w:rPr>
          <w:rFonts w:ascii="仿宋" w:hAnsi="仿宋"/>
          <w:color w:val="auto"/>
          <w:kern w:val="0"/>
        </w:rPr>
        <w:t>（四）</w:t>
      </w:r>
      <w:r>
        <w:rPr>
          <w:rFonts w:ascii="仿宋" w:hAnsi="仿宋" w:hint="eastAsia"/>
          <w:color w:val="auto"/>
          <w:kern w:val="0"/>
        </w:rPr>
        <w:t>不存在法律禁止从事所申请业务的情形；</w:t>
      </w:r>
      <w:r>
        <w:rPr>
          <w:rFonts w:ascii="仿宋" w:hAnsi="仿宋"/>
          <w:color w:val="auto"/>
          <w:kern w:val="0"/>
        </w:rPr>
        <w:t xml:space="preserve"> </w:t>
      </w:r>
    </w:p>
    <w:p w:rsidR="00B00300" w:rsidRDefault="00B00300" w:rsidP="00B00300">
      <w:pPr>
        <w:shd w:val="clear" w:color="auto" w:fill="FFFFFF"/>
        <w:overflowPunct w:val="0"/>
        <w:adjustRightInd w:val="0"/>
        <w:snapToGrid w:val="0"/>
        <w:spacing w:line="540" w:lineRule="exact"/>
        <w:ind w:firstLineChars="200" w:firstLine="640"/>
        <w:rPr>
          <w:rFonts w:ascii="仿宋" w:hAnsi="仿宋"/>
          <w:color w:val="auto"/>
          <w:kern w:val="0"/>
        </w:rPr>
      </w:pPr>
      <w:r>
        <w:rPr>
          <w:rFonts w:ascii="仿宋" w:hAnsi="仿宋"/>
          <w:color w:val="auto"/>
          <w:kern w:val="0"/>
        </w:rPr>
        <w:t>（五）愿意承担虚假承诺所引发的相应法律责任；</w:t>
      </w:r>
    </w:p>
    <w:p w:rsidR="00B00300" w:rsidRDefault="00B00300" w:rsidP="00B00300">
      <w:pPr>
        <w:overflowPunct w:val="0"/>
        <w:adjustRightInd w:val="0"/>
        <w:snapToGrid w:val="0"/>
        <w:spacing w:line="540" w:lineRule="exact"/>
        <w:ind w:firstLine="645"/>
        <w:rPr>
          <w:rFonts w:ascii="仿宋" w:hAnsi="仿宋"/>
          <w:color w:val="auto"/>
          <w:kern w:val="0"/>
        </w:rPr>
      </w:pPr>
      <w:r>
        <w:rPr>
          <w:rFonts w:ascii="仿宋" w:hAnsi="仿宋" w:hint="eastAsia"/>
          <w:color w:val="auto"/>
          <w:kern w:val="0"/>
        </w:rPr>
        <w:t>（六）</w:t>
      </w:r>
      <w:r>
        <w:rPr>
          <w:rFonts w:ascii="仿宋" w:hAnsi="仿宋"/>
          <w:color w:val="auto"/>
          <w:kern w:val="0"/>
        </w:rPr>
        <w:t>所作承诺是本机构的真实意思表示。</w:t>
      </w:r>
    </w:p>
    <w:p w:rsidR="00B00300" w:rsidRDefault="00B00300" w:rsidP="00B00300">
      <w:pPr>
        <w:shd w:val="clear" w:color="auto" w:fill="FFFFFF"/>
        <w:overflowPunct w:val="0"/>
        <w:adjustRightInd w:val="0"/>
        <w:snapToGrid w:val="0"/>
        <w:spacing w:line="540" w:lineRule="exact"/>
        <w:rPr>
          <w:rFonts w:ascii="仿宋" w:hAnsi="仿宋"/>
          <w:color w:val="auto"/>
          <w:kern w:val="0"/>
          <w:sz w:val="28"/>
          <w:szCs w:val="28"/>
        </w:rPr>
      </w:pPr>
    </w:p>
    <w:p w:rsidR="00B00300" w:rsidRDefault="00B00300" w:rsidP="00B00300">
      <w:pPr>
        <w:shd w:val="clear" w:color="auto" w:fill="FFFFFF"/>
        <w:overflowPunct w:val="0"/>
        <w:adjustRightInd w:val="0"/>
        <w:snapToGrid w:val="0"/>
        <w:spacing w:line="540" w:lineRule="exact"/>
        <w:rPr>
          <w:rFonts w:ascii="仿宋" w:hAnsi="仿宋" w:hint="eastAsia"/>
          <w:b/>
          <w:bCs/>
          <w:color w:val="auto"/>
          <w:kern w:val="0"/>
          <w:sz w:val="28"/>
          <w:szCs w:val="28"/>
          <w:u w:val="single"/>
        </w:rPr>
      </w:pPr>
    </w:p>
    <w:p w:rsidR="00B00300" w:rsidRDefault="00B00300" w:rsidP="00B00300">
      <w:pPr>
        <w:shd w:val="clear" w:color="auto" w:fill="FFFFFF"/>
        <w:overflowPunct w:val="0"/>
        <w:adjustRightInd w:val="0"/>
        <w:snapToGrid w:val="0"/>
        <w:spacing w:line="540" w:lineRule="exact"/>
        <w:rPr>
          <w:rFonts w:ascii="仿宋" w:hAnsi="仿宋"/>
          <w:b/>
          <w:bCs/>
          <w:color w:val="auto"/>
          <w:kern w:val="0"/>
          <w:sz w:val="28"/>
          <w:szCs w:val="28"/>
          <w:u w:val="single"/>
        </w:rPr>
      </w:pPr>
    </w:p>
    <w:p w:rsidR="00B00300" w:rsidRDefault="00B00300" w:rsidP="00B00300">
      <w:pPr>
        <w:shd w:val="clear" w:color="auto" w:fill="FFFFFF"/>
        <w:overflowPunct w:val="0"/>
        <w:spacing w:line="540" w:lineRule="exact"/>
        <w:ind w:right="1280"/>
        <w:rPr>
          <w:rFonts w:ascii="仿宋" w:hAnsi="仿宋"/>
          <w:color w:val="auto"/>
          <w:kern w:val="0"/>
          <w:sz w:val="28"/>
          <w:szCs w:val="28"/>
        </w:rPr>
      </w:pPr>
      <w:r>
        <w:rPr>
          <w:rFonts w:ascii="仿宋" w:hAnsi="仿宋"/>
          <w:color w:val="auto"/>
          <w:kern w:val="0"/>
        </w:rPr>
        <w:t xml:space="preserve">                     法定代表人签字：</w:t>
      </w:r>
      <w:r>
        <w:rPr>
          <w:rFonts w:ascii="仿宋" w:hAnsi="仿宋"/>
          <w:color w:val="auto"/>
          <w:kern w:val="0"/>
          <w:sz w:val="28"/>
          <w:szCs w:val="28"/>
        </w:rPr>
        <w:t xml:space="preserve">                    </w:t>
      </w:r>
    </w:p>
    <w:p w:rsidR="00B00300" w:rsidRDefault="00B00300" w:rsidP="00B00300">
      <w:pPr>
        <w:shd w:val="clear" w:color="auto" w:fill="FFFFFF"/>
        <w:overflowPunct w:val="0"/>
        <w:spacing w:line="540" w:lineRule="exact"/>
        <w:rPr>
          <w:rFonts w:ascii="仿宋" w:hAnsi="仿宋"/>
          <w:color w:val="auto"/>
          <w:kern w:val="0"/>
          <w:sz w:val="28"/>
          <w:szCs w:val="28"/>
        </w:rPr>
      </w:pPr>
      <w:r>
        <w:rPr>
          <w:rFonts w:ascii="仿宋" w:hAnsi="仿宋"/>
          <w:color w:val="auto"/>
          <w:kern w:val="0"/>
        </w:rPr>
        <w:t xml:space="preserve">                                 （申请机构盖章）</w:t>
      </w:r>
      <w:r>
        <w:rPr>
          <w:rFonts w:ascii="仿宋" w:hAnsi="仿宋"/>
          <w:color w:val="auto"/>
          <w:kern w:val="0"/>
          <w:sz w:val="28"/>
          <w:szCs w:val="28"/>
        </w:rPr>
        <w:t xml:space="preserve">                       </w:t>
      </w:r>
    </w:p>
    <w:p w:rsidR="003B0C76" w:rsidRDefault="00B00300" w:rsidP="00B00300">
      <w:r>
        <w:rPr>
          <w:rFonts w:ascii="仿宋" w:hAnsi="仿宋"/>
        </w:rPr>
        <w:t xml:space="preserve">                                    年   月   日  </w:t>
      </w:r>
    </w:p>
    <w:sectPr w:rsidR="003B0C76" w:rsidSect="00B00300">
      <w:pgSz w:w="11906" w:h="16838"/>
      <w:pgMar w:top="1985" w:right="1701" w:bottom="1701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300"/>
    <w:rsid w:val="003B0C76"/>
    <w:rsid w:val="00B0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300"/>
    <w:pPr>
      <w:widowControl w:val="0"/>
      <w:jc w:val="both"/>
    </w:pPr>
    <w:rPr>
      <w:rFonts w:ascii="Times New Roman" w:eastAsia="仿宋" w:hAnsi="Times New Roman" w:cs="Times New Roman"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300"/>
    <w:pPr>
      <w:widowControl w:val="0"/>
      <w:jc w:val="both"/>
    </w:pPr>
    <w:rPr>
      <w:rFonts w:ascii="Times New Roman" w:eastAsia="仿宋" w:hAnsi="Times New Roman" w:cs="Times New Roman"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263</Words>
  <Characters>1504</Characters>
  <Application>Microsoft Office Word</Application>
  <DocSecurity>0</DocSecurity>
  <Lines>12</Lines>
  <Paragraphs>3</Paragraphs>
  <ScaleCrop>false</ScaleCrop>
  <Company>Microsoft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2021-07-02T02:46:00Z</dcterms:created>
  <dcterms:modified xsi:type="dcterms:W3CDTF">2021-07-02T02:48:00Z</dcterms:modified>
</cp:coreProperties>
</file>