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E2A" w:rsidRDefault="00044AC7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tbl>
      <w:tblPr>
        <w:tblpPr w:leftFromText="180" w:rightFromText="180" w:vertAnchor="text" w:horzAnchor="page" w:tblpX="1267" w:tblpY="435"/>
        <w:tblOverlap w:val="never"/>
        <w:tblW w:w="95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9"/>
        <w:gridCol w:w="1155"/>
        <w:gridCol w:w="7515"/>
      </w:tblGrid>
      <w:tr w:rsidR="00560E2A" w:rsidTr="00ED44E7">
        <w:trPr>
          <w:trHeight w:val="1921"/>
        </w:trPr>
        <w:tc>
          <w:tcPr>
            <w:tcW w:w="9539" w:type="dxa"/>
            <w:gridSpan w:val="3"/>
            <w:shd w:val="clear" w:color="auto" w:fill="auto"/>
            <w:vAlign w:val="center"/>
          </w:tcPr>
          <w:p w:rsidR="002C005E" w:rsidRDefault="00044AC7" w:rsidP="00ED44E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2020年福建省会计领军人才（总会计师类）</w:t>
            </w:r>
          </w:p>
          <w:p w:rsidR="00560E2A" w:rsidRDefault="00044AC7" w:rsidP="00ED44E7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面试入围名单</w:t>
            </w:r>
            <w:r>
              <w:rPr>
                <w:rStyle w:val="font91"/>
                <w:rFonts w:hint="default"/>
                <w:lang w:bidi="ar"/>
              </w:rPr>
              <w:br/>
            </w:r>
            <w:r>
              <w:rPr>
                <w:rStyle w:val="font91"/>
                <w:rFonts w:hint="default"/>
                <w:lang w:bidi="ar"/>
              </w:rPr>
              <w:br/>
            </w:r>
            <w:r>
              <w:rPr>
                <w:rStyle w:val="font81"/>
                <w:rFonts w:hint="default"/>
                <w:lang w:bidi="ar"/>
              </w:rPr>
              <w:t>（按照姓氏拼音字母排序）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</w:t>
            </w:r>
            <w:r w:rsid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俊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福州市财政局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陈超颖</w:t>
            </w:r>
            <w:proofErr w:type="gramEnd"/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泉州市住房公积金管理中心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</w:t>
            </w:r>
            <w:r w:rsid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合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福建中</w:t>
            </w: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浩</w:t>
            </w:r>
            <w:proofErr w:type="gramEnd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会计师事务所有限公司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陈军妹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福建省人民剧场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陈美春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宁德市公房中心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陈全福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福建省地矿建设大队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陈素兰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龙岩学院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陈乙江</w:t>
            </w:r>
            <w:proofErr w:type="gramEnd"/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黎明职业大学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陈永云</w:t>
            </w:r>
            <w:proofErr w:type="gramEnd"/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集美大学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初保驹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国网福建省</w:t>
            </w:r>
            <w:proofErr w:type="gramEnd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电力有限公司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戴建宏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四三九九网络股份有限公司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9A34D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范</w:t>
            </w:r>
            <w:proofErr w:type="gramEnd"/>
            <w:r w:rsid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proofErr w:type="gramStart"/>
            <w:r w:rsidR="009A34D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苹</w:t>
            </w:r>
            <w:proofErr w:type="gramEnd"/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集</w:t>
            </w:r>
            <w:bookmarkStart w:id="0" w:name="_GoBack"/>
            <w:bookmarkEnd w:id="0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美大学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傅建木</w:t>
            </w:r>
            <w:proofErr w:type="gramEnd"/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舒华体育股份有限公司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郭艳萍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泉州师范学院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何</w:t>
            </w:r>
            <w:r w:rsid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敏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福建省立医院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何松林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厦门美图之家科技有限公司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何吾志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省委军民</w:t>
            </w: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融合办</w:t>
            </w:r>
            <w:proofErr w:type="gramEnd"/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何小红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福州大学计财处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黄</w:t>
            </w:r>
            <w:r w:rsid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春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福州市第三建筑工程公司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黄海滨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泉州银行股份有限公司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黄离团</w:t>
            </w:r>
            <w:proofErr w:type="gramEnd"/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福建医科大学附属第一医院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黄木生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兴通海运股份有限公司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季</w:t>
            </w:r>
            <w:r w:rsid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芳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福建省能源集团有限责任公司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江</w:t>
            </w:r>
            <w:r w:rsid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勇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龙岩水发环境发展有限公司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雷</w:t>
            </w:r>
            <w:r w:rsid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君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厦门海峡投资有限公司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李飞</w:t>
            </w: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飞</w:t>
            </w:r>
            <w:proofErr w:type="gramEnd"/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福建中医药大学附属人民医院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李灵翔</w:t>
            </w:r>
            <w:proofErr w:type="gramEnd"/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福建省人民政府国有资产监督管理委员会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李庆晞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福州植物园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李穗华</w:t>
            </w:r>
            <w:proofErr w:type="gramEnd"/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福建省财政厅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林</w:t>
            </w:r>
            <w:r w:rsid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浩</w:t>
            </w:r>
            <w:proofErr w:type="gramEnd"/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厦门钨业股份有限公司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林</w:t>
            </w:r>
            <w:r w:rsid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慧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厦门工学院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林秋妹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福建省林业调查规划院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林</w:t>
            </w:r>
            <w:r w:rsid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玮</w:t>
            </w:r>
            <w:proofErr w:type="gramEnd"/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平潭综合实验区城市投资建设集团有限公司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林文彬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兴业证券股份有限公司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林</w:t>
            </w:r>
            <w:r w:rsid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燕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福建中医药大学附属人民医院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刘</w:t>
            </w:r>
            <w:r w:rsid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翔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福建宁德核电有限公司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卢绳恩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福建省文物局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陆享玲</w:t>
            </w:r>
            <w:proofErr w:type="gramEnd"/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晋江经济报社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罗鲜华</w:t>
            </w:r>
            <w:proofErr w:type="gramEnd"/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福州市电子信息集团有限公司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潘春标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福州市财政局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潘</w:t>
            </w:r>
            <w:proofErr w:type="gramEnd"/>
            <w:r w:rsid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娟</w:t>
            </w:r>
            <w:proofErr w:type="gramEnd"/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福建省立医院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秦晓璐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福建奥元集团有限公司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43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沈绢</w:t>
            </w: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绢</w:t>
            </w:r>
            <w:proofErr w:type="gramEnd"/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海峡出版发行集团有限责任公司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施哲理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福建省建</w:t>
            </w: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惠建筑</w:t>
            </w:r>
            <w:proofErr w:type="gramEnd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科技有限公司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王丽明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泉州水</w:t>
            </w: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务</w:t>
            </w:r>
            <w:proofErr w:type="gramEnd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集团有限公司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王小翠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福建医科大学孟超肝胆医院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魏志红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福建省港航建设发展有限公司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翁建峰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中国移动通信集团福建有限公司南平分公司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吴丽芳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福建建工集团有限责任公司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吴丽</w:t>
            </w: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丽</w:t>
            </w:r>
            <w:proofErr w:type="gramEnd"/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福建星网锐捷通讯股份有限公司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肖</w:t>
            </w:r>
            <w:r w:rsid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帅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福建省卫生职业技术学院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熊</w:t>
            </w:r>
            <w:r w:rsid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磊</w:t>
            </w:r>
            <w:proofErr w:type="gramEnd"/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福建省立金山医院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徐干远</w:t>
            </w:r>
            <w:proofErr w:type="gramEnd"/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厦门鑫永安会计有限公司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许利毅</w:t>
            </w:r>
            <w:proofErr w:type="gramEnd"/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福建省财政厅厅属单位资产中心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许</w:t>
            </w:r>
            <w:r w:rsid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亮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福建东南保安守押有限公司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薛承财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福建省亚洲银行农业项目中心</w:t>
            </w:r>
          </w:p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[福建省政府和社会资本合作（</w:t>
            </w:r>
            <w:proofErr w:type="spell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ppp</w:t>
            </w:r>
            <w:proofErr w:type="spellEnd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）项目中心]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薛</w:t>
            </w:r>
            <w:r w:rsid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源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福建省立医院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杨仕亮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峰安皮业</w:t>
            </w:r>
            <w:proofErr w:type="gramEnd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股份有限公司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张标爱</w:t>
            </w:r>
            <w:proofErr w:type="gramEnd"/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福建福州高铁综合开发有限公司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张丽芳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三明市财政局国库支付中心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张婷婷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厦门市疾病预防控制中心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张文斌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国脉科技股份有限公司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周海龙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厦门市育盈企业管理</w:t>
            </w:r>
            <w:proofErr w:type="gramEnd"/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朱文华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福建医科大学附属第一医院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朱志清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福建省高速公路集团有限公司南平管理分公司</w:t>
            </w:r>
          </w:p>
        </w:tc>
      </w:tr>
      <w:tr w:rsidR="00560E2A" w:rsidTr="00ED44E7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邹小榕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2A" w:rsidRPr="009F0EF1" w:rsidRDefault="00044AC7" w:rsidP="00ED44E7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F0E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蜡笔小新（福建）食品工业有限公司</w:t>
            </w:r>
          </w:p>
        </w:tc>
      </w:tr>
    </w:tbl>
    <w:p w:rsidR="00560E2A" w:rsidRDefault="00560E2A" w:rsidP="00ED44E7">
      <w:pPr>
        <w:spacing w:line="20" w:lineRule="exact"/>
        <w:rPr>
          <w:rFonts w:ascii="仿宋" w:eastAsia="仿宋" w:hAnsi="仿宋" w:cs="仿宋"/>
          <w:sz w:val="32"/>
          <w:szCs w:val="32"/>
        </w:rPr>
      </w:pPr>
    </w:p>
    <w:sectPr w:rsidR="00560E2A" w:rsidSect="00ED44E7">
      <w:pgSz w:w="11906" w:h="16838"/>
      <w:pgMar w:top="187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F5C" w:rsidRDefault="00032F5C" w:rsidP="002C005E">
      <w:r>
        <w:separator/>
      </w:r>
    </w:p>
  </w:endnote>
  <w:endnote w:type="continuationSeparator" w:id="0">
    <w:p w:rsidR="00032F5C" w:rsidRDefault="00032F5C" w:rsidP="002C0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F5C" w:rsidRDefault="00032F5C" w:rsidP="002C005E">
      <w:r>
        <w:separator/>
      </w:r>
    </w:p>
  </w:footnote>
  <w:footnote w:type="continuationSeparator" w:id="0">
    <w:p w:rsidR="00032F5C" w:rsidRDefault="00032F5C" w:rsidP="002C0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B6160"/>
    <w:rsid w:val="00032F5C"/>
    <w:rsid w:val="00044AC7"/>
    <w:rsid w:val="002C005E"/>
    <w:rsid w:val="00560E2A"/>
    <w:rsid w:val="009A34D7"/>
    <w:rsid w:val="009F0EF1"/>
    <w:rsid w:val="00A42B91"/>
    <w:rsid w:val="00E012DC"/>
    <w:rsid w:val="00ED44E7"/>
    <w:rsid w:val="1CDB6160"/>
    <w:rsid w:val="50CC41C7"/>
    <w:rsid w:val="6AB7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91">
    <w:name w:val="font91"/>
    <w:basedOn w:val="a0"/>
    <w:rPr>
      <w:rFonts w:ascii="宋体" w:eastAsia="宋体" w:hAnsi="宋体" w:cs="宋体" w:hint="eastAsia"/>
      <w:b/>
      <w:color w:val="000000"/>
      <w:sz w:val="32"/>
      <w:szCs w:val="32"/>
      <w:u w:val="none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color w:val="000000"/>
      <w:sz w:val="32"/>
      <w:szCs w:val="32"/>
      <w:u w:val="none"/>
    </w:rPr>
  </w:style>
  <w:style w:type="paragraph" w:styleId="a3">
    <w:name w:val="header"/>
    <w:basedOn w:val="a"/>
    <w:link w:val="Char"/>
    <w:rsid w:val="002C0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C005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C0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C005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91">
    <w:name w:val="font91"/>
    <w:basedOn w:val="a0"/>
    <w:rPr>
      <w:rFonts w:ascii="宋体" w:eastAsia="宋体" w:hAnsi="宋体" w:cs="宋体" w:hint="eastAsia"/>
      <w:b/>
      <w:color w:val="000000"/>
      <w:sz w:val="32"/>
      <w:szCs w:val="32"/>
      <w:u w:val="none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color w:val="000000"/>
      <w:sz w:val="32"/>
      <w:szCs w:val="32"/>
      <w:u w:val="none"/>
    </w:rPr>
  </w:style>
  <w:style w:type="paragraph" w:styleId="a3">
    <w:name w:val="header"/>
    <w:basedOn w:val="a"/>
    <w:link w:val="Char"/>
    <w:rsid w:val="002C0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C005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C0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C005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204</Words>
  <Characters>1169</Characters>
  <Application>Microsoft Office Word</Application>
  <DocSecurity>0</DocSecurity>
  <Lines>9</Lines>
  <Paragraphs>2</Paragraphs>
  <ScaleCrop>false</ScaleCrop>
  <Company>Microsoft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dell16107</dc:creator>
  <cp:lastModifiedBy>hp</cp:lastModifiedBy>
  <cp:revision>6</cp:revision>
  <dcterms:created xsi:type="dcterms:W3CDTF">2020-09-15T09:17:00Z</dcterms:created>
  <dcterms:modified xsi:type="dcterms:W3CDTF">2020-09-17T08:28:00Z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